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C/7589/2021 vom 9. Juni 2021</w:t>
      </w:r>
    </w:p>
    <w:p>
      <w:r>
        <w:t>GE Cour de justice, 2021-06-09, FR</w:t>
      </w:r>
    </w:p>
    <w:p>
      <w:r>
        <w:rPr>
          <w:b/>
        </w:rPr>
        <w:t xml:space="preserve">Quelle: </w:t>
      </w:r>
      <w:r>
        <w:t>https://mcp.opencaselaw.ch/entscheid/ge_gerichte_C_7589_2021</w:t>
      </w:r>
    </w:p>
    <w:p>
      <w:r>
        <w:t>FR: GE_GERICHTE C/7589/2021 du 9 juin 2021</w:t>
      </w:r>
    </w:p>
    <w:p>
      <w:r>
        <w:t>IT: GE_GERICHTE C/7589/2021 del 9 giugno 2021</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w:t>
      </w:r>
    </w:p>
    <w:p>
      <w:r>
        <w:t>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 ).</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fait grief au Tribunal d'avoir considéré qu'elle n'avait pas rendu vraisemblable que l'intimé était employé par l'Etat de Genève, au C______.</w:t>
      </w:r>
    </w:p>
    <w:p>
      <w:r>
        <w:rPr>
          <w:b/>
        </w:rPr>
        <w:t>E. 3.1</w:t>
      </w:r>
    </w:p>
    <w:p>
      <w:r>
        <w:t>Le créancier d'une dette échue et non garantie par gage peut requérir le séquestre des biens du débiteur qui se trouvent en Suisse, lorsque celui-ci n'habite pas en Suisse et qu'il n'y a pas d'autre cas de séquestre, pour autant que la créance ait un lien suffisant avec la Suisse ou qu'elle se fonde sur une reconnaissance de dette au sens de l'art. 82 al. 1 LP (art. 271 al. 1 ch. 4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 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3.3</w:t>
      </w:r>
    </w:p>
    <w:p>
      <w:r>
        <w:t>En l'espèce, il résulte des pièces produites que B______ a été membre de la recourante, syndicat qui ne regroupe que des membres du personnel du ______ du canton de Genève, et a payé quelques cotisations semestrielles. Lors de l'assemblée générale de la recourante qui s'est tenue le 23 mai 2018, l'exclusion de B______ pour non-paiement des cotisations a été acceptée à la majorité. Celui-ci a donc été exclu de l'association avec effet au 30 juin 2018. Cette exclusion a été prise en compte par la D______, laquelle a indiqué qu'à cette date le membre exclu était toujours en service, tandis qu'elle a attesté que l'intéressé avait été affilié depuis le 1 er juillet 2004. Les éléments qui précèdent rendent vraisemblable que B______ a travaillé au service de l'Etat de Genève à tout le moins jusqu'au 30 juin 2018. Certes, la requête de séquestre a été formée près de trois ans après cette dernière date - contrairement à l'espèce objet de l'arrêt de la Cour ACJC/371/2019 du 12 mars 2019 où huit mois séparaient l'exclusion du membre du dépôt de la requête de séquestre - mais comme le souligne la recourante, on ne voit pas de quelle pièce actuelle celle-ci pourrait disposer. Par conséquent, l'allégué de la recourante, relatif à l'emploi d'un fonctionnaire au service de l'Etat de Genève depuis 2004 au moins, qui n'a pas atteint l'âge de la retraite, apparaît crédible. L'existence de la créance est également vraisemblable. Il s'agit en effet de cotisations syndicales réclamées au débiteur par diverses factures, dont ce dernier n'a pas contesté le bien-fondé, se limitant à faire état de ses difficultés à les payer. Le recours étant fondé,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3.4</w:t>
      </w:r>
    </w:p>
    <w:p>
      <w:r>
        <w:t>En l'état, il ne se justifie pas de condamner la recourante à verser des sûretés selon l'art. 273 al. 1 in fine LP.</w:t>
      </w:r>
    </w:p>
    <w:p>
      <w:r>
        <w:rPr>
          <w:b/>
        </w:rPr>
        <w:t>E. 4</w:t>
      </w:r>
    </w:p>
    <w:p>
      <w:r>
        <w:t>Caducité du séquestre (art. 280 LP) Les effets du séquestre cessent lorsque le créancier : 1. laisse écouler les délais qui lui sont assignés à l'article 279 ; 2. retire ou laisse périmer son action ou sa poursuite; 3. voit son action définitivement rejetée.</w:t>
      </w:r>
    </w:p>
    <w:p>
      <w:r>
        <w:rPr>
          <w:b/>
        </w:rPr>
        <w:t>E. 4.2</w:t>
      </w:r>
    </w:p>
    <w:p>
      <w:r>
        <w:t>Les frais judiciaires du recours seront arrêtés à 150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 ème éd. 2019, n. 37 ad art. 107 CPC). L'avance de frais, d'un montant de 150 fr., fournie par la recourante lui sera restituée. L'art. 107 al. 2 CPC ne permet pas de mettre des dépens de la procédure à la charge de l'Etat (Tappy, op. cit., n. 35 ad art. 107 CPC). Il ne sera donc pas alloué de dépens de recours. * * * * * PAR CES MOTIFS, La Chambre civile : A la forme : Déclare recevable le recours formé par A______ contre l'ordonnance SQ/324/2021 rendue le 7 mai 2021 par le Tribunal de première instance dans la cause C/7589/2021-16 SQP. Au fond : Annule l'ordonnance attaquée et, statuant à nouveau : Ordonne le séquestre, au profit de la A______, sise 2______, à concurrence de -          210 fr. plus intérêts moratoires à 5% l'an dès le 2 août 2016, -          210 fr. plus intérêts moratoires à 5% l'an dès le 15 juillet 2017, du salaire, y compris, gratifications et 13 e salaire, versés à B______, débiteur domicilié 1______, France, par son employeur, l'Etat de Genève, Département C______, ______. Sur les frais de première instance : Arrête les frais judiciaires de première instance à 200 fr., les met à la charge de B______ et les compense avec l'avance de frais versée, laquelle reste acquise à l'Etat de Genève. Condamne B______ à verser à la A______ 200 fr. à titre de restitution d'avance de frais judiciaires de première instance. Sur les frais du recours : Arrête les frais judiciaires du recours à 150 fr. et les laisse à la charge de l'Etat de Genève. Invite les Services financiers du Pouvoir judiciaire à restituer à A______ l'avance de frais de 150 fr. Dit qu'il n'est pas alloué de dépens de recours. Siégeant : Madame Pauline ERARD, présidente; Madame Sylvie DROIN, Madame Nathalie LANDRY-BARTHE, juges; Madame Mélanie DE RESENDE PEREIRA, greffière. La présidente : Pauline ERARD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