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C/750/2014 vom 22. September 2014</w:t>
      </w:r>
    </w:p>
    <w:p>
      <w:r>
        <w:t>GE Cour de justice, 2014-09-22, FR</w:t>
      </w:r>
    </w:p>
    <w:p>
      <w:r>
        <w:rPr>
          <w:b/>
        </w:rPr>
        <w:t xml:space="preserve">Quelle: </w:t>
      </w:r>
      <w:r>
        <w:t>https://mcp.opencaselaw.ch/entscheid/ge_gerichte_C_750_2014</w:t>
      </w:r>
    </w:p>
    <w:p>
      <w:r>
        <w:t>FR: GE_GERICHTE C/750/2014 du 22 septembre 2014</w:t>
      </w:r>
    </w:p>
    <w:p>
      <w:r>
        <w:t>IT: GE_GERICHTE C/750/2014 del 22 settembre 2014</w:t>
      </w:r>
    </w:p>
    <w:p>
      <w:pPr>
        <w:pStyle w:val="Heading2"/>
      </w:pPr>
      <w:r>
        <w:t>Regeste</w:t>
      </w:r>
    </w:p>
    <w:p>
      <w:r>
        <w:t>DÉLAI DE RECOURS; MOYEN DE DROIT; RETARD; DISTRIBUTION DU COURRIER; NOTIFICATION DE LA DÉCISION; RÉCEPTION(SENS GÉNÉRAL) | CPC.314.1</w:t>
      </w:r>
    </w:p>
    <w:p>
      <w:pPr>
        <w:pStyle w:val="Heading2"/>
      </w:pPr>
      <w:r>
        <w:t>Volltext</w:t>
      </w:r>
    </w:p>
    <w:p>
      <w:r>
        <w:t>Genève Cour de Justice (Cour civile) Chambre des baux et loyers 22.09.2014 C/750/2014</w:t>
      </w:r>
    </w:p>
    <w:p>
      <w:r>
        <w:t>DÉLAI DE RECOURS; MOYEN DE DROIT; RETARD; DISTRIBUTION DU COURRIER; NOTIFICATION DE LA DÉCISION; RÉCEPTION(SENS GÉNÉRAL) | CPC.314.1</w:t>
      </w:r>
    </w:p>
    <w:p>
      <w:r>
        <w:t>C/750/2014 ACJC/1113/2014 du 22.09.2014 sur JTBL/709/2014 ( SBL ) , IRRECEVABLE Descripteurs : DÉLAI DE RECOURS; MOYEN DE DROIT; RETARD; DISTRIBUTION DU COURRIER; NOTIFICATION DE LA DÉCISION; RÉCEPTION(SENS GÉNÉRAL) Normes : CPC.314.1 Par ces motifs RÉPUBLIQUE ET CANTON DE GENÈVE POUVOIR JUDICIAIRE C/750/2014 ACJC/1113/2014 ARRÊT DE LA COUR DE JUSTICE Chambre des baux et loyers du lundi 22 septembre 2014 Entre 1) A.______ SARL , ayant son siège ______ (VD), et exploitant des locaux ______ (GE), 2) Madame B.______ , domiciliée ______ (VD), appelantes d'un jugement rendu par le Tribunal des baux et loyers le 18 juin 2014, comparant en personne, et C.______ , représentée par Régie BROLLIET SA, avenue Cardinal-Mermillod 36, 1227 Carouge (GE). Vu le jugement JTBL/709/2014 du Tribunal des baux et loyers rendu le 18 juin 2014 dans la cause C/750/2014; Attendu que ce jugement a été reçu le 4 juillet 2014 par A.______ SARL, selon suivi des envois de la poste, et non le 7 juillet 2014 comme allégué par celle-ci; Que par acte expédié le 16 juillet 2014 à la Cour de justice, A.______ SARL a formé appel contre ce jugement, concluant à l'annulation de celui-ci "pour vice de forme"; Que, par réponse du 25 juillet 2014, C.______ a conclu à la confirmation de la décision attaquée; Considérant que le Tribunal des baux et loyers, saisi d'une requête de cas clair, a rendu son jugement en procédure sommaire (art. 257 CPC); Que le délai pour recourir contre ce jugement est de dix jours (art. 314 al. 1 CPC); Qu'en l'espèce le délai pour former appel a commencé à courir pour A.______ SARL le 5 juillet 2014 pour arriver à échéance le 14 juillet 2014; Que l'appel a été interjeté par B.______ en tant que représentante de A.______ SARL sur du papier à en-tête de cette société et non pas en son nom propre; Que l'appel expédié le 16 juillet est ainsi tardif; Qu'en conséquence il sera déclaré irrecevable; Que la procédure est gratuite (art. 22 al. 1 LaCC). * * * * * PAR CES MOTIFS, La Chambre des baux et loyers : Déclare irrecevable l'appel interjeté le 16 juillet 2014 par A.______ SARL contre le jugement JTBL/709/2014 rendu le 18 juin 2014 par le Tribunal des baux et loyers dans la cause C/750/2014-8 SE. Dit que la procédure est gratuite. Siégeant : Madame Pauline ERARD, présidente; Madame Sylvie DROIN et Monsieur Ivo BUETTI, juges;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