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C/7476/2015 vom 2. Juni 2016</w:t>
      </w:r>
    </w:p>
    <w:p>
      <w:r>
        <w:t>GE Cour de justice, 2016-06-02, FR</w:t>
      </w:r>
    </w:p>
    <w:p>
      <w:r>
        <w:rPr>
          <w:b/>
        </w:rPr>
        <w:t xml:space="preserve">Quelle: </w:t>
      </w:r>
      <w:r>
        <w:t>https://mcp.opencaselaw.ch/entscheid/ge_gerichte_C_7476_2015</w:t>
      </w:r>
    </w:p>
    <w:p>
      <w:r>
        <w:t>FR: GE_GERICHTE C/7476/2015 du 2 juin 2016</w:t>
      </w:r>
    </w:p>
    <w:p>
      <w:r>
        <w:t>IT: GE_GERICHTE C/7476/2015 del 2 giugno 2016</w:t>
      </w:r>
    </w:p>
    <w:p>
      <w:pPr>
        <w:pStyle w:val="Heading2"/>
      </w:pPr>
      <w:r>
        <w:t>Regeste</w:t>
      </w:r>
    </w:p>
    <w:p>
      <w:r>
        <w:t>CPC.160;</w:t>
      </w:r>
    </w:p>
    <w:p>
      <w:pPr>
        <w:pStyle w:val="Heading2"/>
      </w:pPr>
      <w:r>
        <w:t>Erwägungen</w:t>
      </w:r>
    </w:p>
    <w:p>
      <w:r>
        <w:rPr>
          <w:b/>
        </w:rPr>
        <w:t>E. 1</w:t>
      </w:r>
    </w:p>
    <w:p>
      <w:r>
        <w:t>er janvier 2006, K______ SA, respectivement qu'avant le 1 er janvier 2009, elle-même avait une activité dans le [domaine du] ______ dans le canton de Genève. Admet comme moyen de preuve la production par C______ SA des titres suivants : -          les contrats de ______ signés en 2014 avec D______ et E______, ceux-ci devant cependant être caviardés, seule la date de la signature ainsi que de ______ devant demeurer non caviardée.![endif]&gt;![if&gt; -          toute pièce, document ou courrier électronique échangé par C______ SA avec B______ avant le 16 juin 2014.![endif]&gt;![if&gt; Rejette les autres réquisitions de titres sollicitées par les parties. Réserve la suite de la procédure. Siégeant : Madame Florence KRAUSKOPF, présidente; Monsieur Ivo BUETTI et Madame Ursula ZEHETBAUER-GHAVAMI, juges; Madame Marie NIERMARECHAL, greffière. La présidente : Florence KRAUSKOPF La greffière : Marie NIERMARECHAL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