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C/7449/2017 vom 30. Oktober 2018</w:t>
      </w:r>
    </w:p>
    <w:p>
      <w:r>
        <w:t>GE Cour de justice, 2018-10-30, FR</w:t>
      </w:r>
    </w:p>
    <w:p>
      <w:r>
        <w:rPr>
          <w:b/>
        </w:rPr>
        <w:t xml:space="preserve">Quelle: </w:t>
      </w:r>
      <w:r>
        <w:t>https://mcp.opencaselaw.ch/entscheid/ge_gerichte_C_7449_2017</w:t>
      </w:r>
    </w:p>
    <w:p>
      <w:r>
        <w:t>FR: GE_GERICHTE C/7449/2017 du 30 octobre 2018</w:t>
      </w:r>
    </w:p>
    <w:p>
      <w:r>
        <w:t>IT: GE_GERICHTE C/7449/2017 del 30 ottobre 2018</w:t>
      </w:r>
    </w:p>
    <w:p>
      <w:pPr>
        <w:pStyle w:val="Heading2"/>
      </w:pPr>
      <w:r>
        <w:t>Regeste</w:t>
      </w:r>
    </w:p>
    <w:p>
      <w:r>
        <w:t>MAINLEVÉE PROVISOIRE ; RECONNAISSANCE DE DETTE ; LOYER | LP.82</w:t>
      </w:r>
    </w:p>
    <w:p>
      <w:pPr>
        <w:pStyle w:val="Heading2"/>
      </w:pPr>
      <w:r>
        <w:t>Volltext</w:t>
      </w:r>
    </w:p>
    <w:p>
      <w:r>
        <w:t>Genève Cour de Justice (Cour civile) Chambre civile (Sommaires) 30.10.2018 C/7449/2017</w:t>
      </w:r>
    </w:p>
    <w:p>
      <w:r>
        <w:t>MAINLEVÉE PROVISOIRE ; RECONNAISSANCE DE DETTE ; LOYER | LP.82</w:t>
      </w:r>
    </w:p>
    <w:p>
      <w:r>
        <w:t>C/7449/2017 ACJC/1499/2018 du 30.10.2018 sur JTPI/6787/2018 ( SML ) , CONFIRME Descripteurs : MAINLEVÉE PROVISOIRE ; RECONNAISSANCE DE DETTE ; LOYER Normes : LP.82 En fait En droit Par ces motifs RÉPUBLIQUE ET CANTON DE GENÈVE POUVOIR JUDICIAIRE C/7449/2017 ACJC/1499/2018 ARRÊT DE LA COUR DE JUSTICE Chambre civile du mardi 30 octobre 2018 Entre Madame A______ , domiciliée ______, recourante contre un jugement rendu par la 11ème Chambre du Tribunal de première instance de ce canton le 1er mai 2018, comparant en personne, et Monsieur B______ , domicilié ______, intimé, représenté par Mme Christiane Pittet-Smati, conseil juridique, rue du Jeu-de-l'Arc 9, 1207 Genève, en les bureaux de laquelle il fait élection de domicile. EN FAIT A. Par jugement JTPI/6787/2018 du 1 er mai 2018, reçu par A______ le 6 juillet 2018, le Tribunal de première instance a débouté A______ de toutes ses conclusions (ch. 1), a arrêté les frais judiciaires à 200 fr. et les a compensés avec l'avance effectuée par A______ (ch. 2), les a laissés à la charge de cette dernière (ch. 3), a dit qu'il n'était pas alloué de dépens (ch. 4) et a débouté les parties de toutes autres conclusions (ch. 5). En substance, il a considéré que A______ n'avait pas rendu vraisemblable que le contrat de bail produit avait été signé par B______, de sorte qu'elle ne disposait d'aucun titre de mainlevée à l'encontre de ce dernier. B . a. Par acte expédié le 13 juillet 2018 à la Cour de justice, A______ a formé recours contre ce jugement, sans prendre de conclusions. Il résulte de son acte qu'elle entend obtenir l'annulation de la décision déférée et, cela fait, l'accueil de sa requête de mainlevée provisoire de l'opposition. Elle a produit de nouvelles pièces, soit un dossier de location fourni par B______, ainsi qu'un extrait du Registre du commerce relatif à la société C______ SA. Elle a également formé de nouveaux allégués, selon lesquels un contrat de bail oral aurait été conclu entre elle-même et B______, quand bien-même ce dernier contestait avoir signé le contrat de bail. b. B______ n'a pas déposé de réponse. c. Par avis du 23 août 2018, les parties ont été informées de ce que la cause était gardée à juger. C. Il résulte de la procédure de première instance les faits pertinents suivants : a. Le 24 août 2015, un contrat de bail à loyer portant sur la location d'un appartement situé au quatrième étage de l'immeuble 1______ à Genève, moyennant paiement d'un loyer de 2'500 fr. par mois, a été établi; la rubrique "bailleur" porte le nom de A______, tandis que celle du locataire indique les noms de B______ et D______ [même nom de famille que B______], "conjointement et solidairement responsables". Ce dernier nom a été biffé de façon manuscrite et remplacé par l'indication "C______ 2014". Au pied du contrat figurent sous la rubrique "les locataires" les noms imprimés de B______ et D______; une signature illisible a été apposée sur ce dernier nom. b. Une garantie de loyer de 5'000 fr. a été constituée auprès de E______ SA, selon certificat du 4 novembre 2015, pour l'appartement précité, lequel énonce que A______ est la représentante du bailleur et B______ le locataire astreint à fournir la garantie. c. A______ a fait notifier à B______ un commandement de payer, poursuite n° 2______, portant sur le montant de 5'000 fr. La rubrique "titre et date de la créance" était libellée ainsi: "loyer 1______ [adresse], selon bail à loyer". B______ a formé opposition audit commandement de payer. d. Par acte du 29 mars 2017, A______ a requis du Tribunal la mainlevée provisoire de l'opposition formée au commandement de payer précité. Elle a allégué que B______ avait quitté "[s]on appartement" au 31 mai 2016 de manière anticipée et sans présenter de candidat de remplacement solvable, lui devant ainsi trois mois de loyer et le remboursement de divers frais. Elle a produit une copie du contrat de bail à loyer du 24 août 2015 et de la garantie de loyer susmentionnés. e. A l'audience du Tribunal du 4 décembre 2017, B______ n'a pas pris de conclusions, à teneur du procès-verbal. Il a contesté avoir signé le contrat de bail. La signature qui y figurait était celle de son frère, D______, lequel ne pouvait au demeurant pas représenter C______ 2014. Il a produit une copie de son passeport, muni de sa signature, laquelle paraît diverger de celle figurant dans le contrat. A______ a déclaré que B______ avait signé le contrat de bail à sa vue. Elle a persisté dans ses conclusions. Sur quoi, la cause a été gardée à juger. EN DROIT 1. 1.1 S'agissant d'une procédure de mainlevée, seule la voie du recours est ouverte (art. 309 let. b ch. 3 et 319 let. a CPC). La procédure sommaire s'applique (art. 251 let. a CPC). 1.2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prévu par la loi. Bien qu'il ne contienne pas de conclusions formelles, il est possible d'en comprendre que la recourante, qui plaide en personne, entend obtenir l'annulation de la décision querellée et, cela fait, le prononcé de la mainlevée provisoire de l'opposition. Le recours sera donc considéré comme recevable. 1.3 Dans le cadre d'un recours, le pouvoir d'examen de la Cour est limité à la violation du droit et à la constatation manifestement inexacte des faits (art. 320 CPC). Les maximes des débats et de disposition s'appliquent (art. 55 al. 1, 255 let. a a contrario et 58 al. 1 CPC). 2. Les pièces nouvelles déposées par la recourante ainsi que les faits nouveaux allégués par cette dernière sont irrecevables (art. 326 al. 1 CPC), à l'exception de l'extrait du Registre du commerce relatif à C______ SA, dès lors qu'il s'agit d'un fait notoire (arrêt du Tribunal fédéral 5A_905/2016 du 30 mars 2017 consid. 3.4.1). 3. La recourante fait grief au Tribunal de ne pas avoir prononcé la mainlevée provisoire requise. 3. 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consid. 2; SJ 2004 I 209 consid. 3.1; arrêt du Tribunal fédéral 5P.290/2006 du 12 octobre 2006 consid. 3.1.2). Le juge doit vérifier d'office les trois identités : l'identité du poursuivant et du créancier désigné dans la reconnaissance de dette; l'identité du poursuivi et du débiteur désigné dans la reconnaissance de dette et l'identité de la prétention déduite en poursuite et de la dette reconnue (GILLIERON, Commentaire de la loi fédérale sur la poursuite pour dettes et la faillite, 1999, n. 74 ad art. 82 LP). 3.2 En l'espèce, la recourante n'a pas expliqué dans sa requête le montant de la créance qu'elle déduit en poursuite; elle s'est prévalue par ailleurs de ce que l'intimé resterait lui devoir trois mois de loyer et le remboursement de divers frais. Le commandement de payer produit se limite à mentionner le bail à loyer, sans indication de période durant laquelle le loyer n'aurait pas été versé; il porte sur un montant en capital de 5'000 fr., dont la quotité ne se comprend pas aisément, sachant que le loyer mensuel était de 2'500 fr. à teneur du bail et que la recourante fait allusion à trois loyers impayés. Au vu de la coïncidence entre le montant en poursuite et celui visé dans la garantie de loyer, il pourrait être déduit que la recourante entend obtenir la libération de celle-ci, ce qu'elle ne précise pas. En tout état, cette garantie de loyer ne constitue pas un titre au sens de l'art. 82 LP, puisqu'il ne comporte pas de reconnaissance de dette. Au demeurant, le commandement de payer ne vise pas cette garantie comme cause de l'obligation. Quant au contrat de bail dont se prévaut la recourante comme titre de l'obligation, il ne comporte qu'une seule signature pour les locataires. L'intimé a contesté avoir signé ce contrat; la signature figurant sur la pièce d'identité de l'intimé paraît diverger de celle figurant dans le contrat de bail litigieux, ce qui accrédite la contestation de l'intimé. Sur la base de ce qui précède, il sera retenu qu'il n'y a pas d'identité entre le poursuivi (mentionné comme locataire astreint à fournir la garantie de loyer selon le certificat établi par E______ SA) et le débiteur engagé par le contrat de bail dont se prévaut la recourante. Pour le surplus, il ne résulte d'aucune autre pièce produite en première instance de clair engagement de paiement souscrit par l'intimé. La recourante échoue ainsi à démontrer disposer d'un titre de mainlevée provisoire à l'encontre de l'intimé. C'est par conséquent à bon droit que le premier juge a débouté la recourante des fins de sa requête. Partant, le recours sera rejeté. 4. La recourante, qui succombe, sera condamnée aux frais du recours (art. 106 al. 1 CPC). Les frais judiciaires du recours seront arrêtés à 300 fr. (art. 48 et 61 al. 1 OELP) et compensés avec l'avance de frais du même montant versée par la recourante, acquise à l'Etat de Genève (art. 111 al. 1 CPC). Il ne sera pas alloué de dépens, l'intimé n'ayant pas répondu au recours. * * * * * PAR CES MOTIFS, La Chambre civile : A la forme : Déclare recevable le recours interjeté le 13 juillet 2018 par A______ contre le jugement JTPI/6787/2018 rendu le 1er mai 2018 par le Tribunal de première instance dans la cause C/7449/2017-11 SML. Au fond : Le rejette. Déboute les parties de toutes autres conclusions. Sur les frais : Arrête les frais judiciaires du recours à 300 fr., les compense avec l'avance de frais fournie, acquise à l'Etat de Genève, et les met à la charge de A______.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