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C/735/2025 vom 25. September 2025</w:t>
      </w:r>
    </w:p>
    <w:p>
      <w:r>
        <w:t>GE Cour de justice, 2025-09-25, FR</w:t>
      </w:r>
    </w:p>
    <w:p>
      <w:r>
        <w:rPr>
          <w:b/>
        </w:rPr>
        <w:t xml:space="preserve">Quelle: </w:t>
      </w:r>
      <w:r>
        <w:t>https://mcp.opencaselaw.ch/entscheid/ge_gerichte_C_735_2025</w:t>
      </w:r>
    </w:p>
    <w:p>
      <w:r>
        <w:t>FR: GE_GERICHTE C/735/2025 du 25 septembre 2025</w:t>
      </w:r>
    </w:p>
    <w:p>
      <w:r>
        <w:t>IT: GE_GERICHTE C/735/2025 del 25 settembre 2025</w:t>
      </w:r>
    </w:p>
    <w:p>
      <w:pPr>
        <w:pStyle w:val="Heading2"/>
      </w:pPr>
      <w:r>
        <w:t>Volltext</w:t>
      </w:r>
    </w:p>
    <w:p>
      <w:r>
        <w:t>Genève Cour de Justice (Cour civile) Chambre civile (Sommaires) 25.09.2025 C/735/2025</w:t>
      </w:r>
    </w:p>
    <w:p>
      <w:r>
        <w:t>C/735/2025 ACJC/1301/2025 du 25.09.2025 sur JTPI/10101/2025 ( SML ) RÉPUBLIQUE ET CANTON DE GENÈVE POUVOIR JUDICIAIRE C/735/2025 ACJC/1301/2025 ARRÊT DE LA COUR DE JUSTICE Chambre civile DU JEUDI 25 SEPTEMBRE 2025 Entre CAISSE DE COMPENSATION A ______ , sise ______ [TI], recourante contre un jugement rendu par la 1ère Chambre du Tribunal de première instance de ce canton le 20 août 2025, et Monsieur B ______ , domicilié ______ [GE], intimé, représenté par Me Romain JORDAN, avocat, Merkt &amp; Associés, rue Général-Dufour 15, case postale, 1211 Genève 4. Attendu, EN FAIT, que, par jugement JTPI/10101/2025 du 20 août 2025, le Tribunal de première instance a rejeté la requête de mainlevée définitive de l'opposition formée par la CAISSE DE COMPENSATION A______ à l'encontre de B______ (ch. 1 du dispositif), laissé les frais judiciaires à la charge de celle-ci (ch. 2 et 3) et l'a condamnée à verser à sa partie adverse 640 fr. de dépens (ch. 4); Que, le 1 er septembre 2025, la CAISSE DE COMPENSATION A______ a formé recours contre ce jugement, concluant à ce que la Cour de justice l'annule et prononce la mainlevée définitive de l'opposition formée à la poursuite n° 1______; Qu'elle a requis l'octroi de l'effet suspensif à son recours, faisant valoir qu'à défaut elle serait tenue de payer "indûment" des dépens à sa partie adverse; Que l'intimé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des dépens en 640 fr. alloués à sa partie adverse ou qu’elle ne pourrait pas en obtenir le remboursement si elle obtenait gain de cause à l'issue de la procédure devant la Cour; Que la requête sera par conséquent rejetée; Qu'il sera statué sur les frais liés à la présente décision dans l'arrêt rendu sur le fond (art. 104 al. 3 CPC). * * * * * PAR CES MOTIFS, La Chambre civile : Statuant sur requête de suspension du caractère exécutoire du jugement entrepris : Rejette la requête formée par la CAISSE DE COMPENSATION A______ tendant à suspendre le caractère exécutoire du dispositif du jugement JTPI/10101/2025 rendu le 20 août 2025 par le Tribunal de première instance dans la cause C/735/2025. Dit qu'il sera statué sur les frais liés à la présente décision dans l'arrêt au fond. Siégeant : Madame Fabienne GEISINGER-MARIETHOZ, présidente; Madame Laura SESSA,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