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C/7335/2013 vom 6. Juni 2014</w:t>
      </w:r>
    </w:p>
    <w:p>
      <w:r>
        <w:t>GE Cour de justice, 2014-06-06, FR</w:t>
      </w:r>
    </w:p>
    <w:p>
      <w:r>
        <w:rPr>
          <w:b/>
        </w:rPr>
        <w:t xml:space="preserve">Quelle: </w:t>
      </w:r>
      <w:r>
        <w:t>https://mcp.opencaselaw.ch/entscheid/ge_gerichte_C_7335_2013</w:t>
      </w:r>
    </w:p>
    <w:p>
      <w:r>
        <w:t>FR: GE_GERICHTE C/7335/2013 du 6 juin 2014</w:t>
      </w:r>
    </w:p>
    <w:p>
      <w:r>
        <w:t>IT: GE_GERICHTE C/7335/2013 del 6 giugno 2014</w:t>
      </w:r>
    </w:p>
    <w:p>
      <w:pPr>
        <w:pStyle w:val="Heading2"/>
      </w:pPr>
      <w:r>
        <w:t>Regeste</w:t>
      </w:r>
    </w:p>
    <w:p>
      <w:r>
        <w:t>BAIL À LOYER; RÉSILIATION; ACTION EN CONTESTATION; SOUS-LOCATION; PRINCIPE DE LA BONNE FOI | CO.271; CO.272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4A_72/2007 du 22 août 2007, consid. 1 et 4C_310/1996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 e CO (arrêts du Tribunal fédéral 4A_189/2011 du 4 juillet 2011; 4A_367/2010 du 4 octobre 2010, consid. 1.1; 4A_127/2008 du 2 juin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En l'espèce, le loyer annuel du logement, charges comprises, s'élève à 13'260 fr. La procédure cantonale s'achèvera avec l'arrêt que prononcera la Chambre de céans. En prenant en compte la période de trois ans après cet arrêt, la valeur litigieuse est largement supérieure à 10'000 fr. (13'260 fr. x 3 = 39'780 fr.), seuil prévu pour l'admissibilité de l'appel.</w:t>
      </w:r>
    </w:p>
    <w:p>
      <w:r>
        <w:rPr>
          <w:b/>
        </w:rPr>
        <w:t>E. 1.2</w:t>
      </w:r>
    </w:p>
    <w:p>
      <w:r>
        <w:t>L'appel peut être formé pour violation du droit ou constatation inexacte des faits (art. 310 CPC).</w:t>
      </w:r>
    </w:p>
    <w:p>
      <w:r>
        <w:rPr>
          <w:b/>
        </w:rPr>
        <w:t>E. 2</w:t>
      </w:r>
    </w:p>
    <w:p>
      <w:r>
        <w:t>2.1 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w:t>
      </w:r>
    </w:p>
    <w:p>
      <w:r>
        <w:rPr>
          <w:b/>
        </w:rPr>
        <w:t>E. 2.2</w:t>
      </w:r>
    </w:p>
    <w:p>
      <w:r>
        <w:t>En l'occurrence, l'acte d'appel a été déposé au greffe de la Cour de céans dans le délai légal de trente jours. Par ailleurs, l'appelant énonce les griefs de fait ou de droit qui, à ses yeux, justifient l'appel. L'appel est dès lors recevable. Dans le cas présent, il convient d'analyser la validité du congé sous l'angle de l'art. 271 CO.</w:t>
      </w:r>
    </w:p>
    <w:p>
      <w:r>
        <w:rPr>
          <w:b/>
        </w:rPr>
        <w:t>E. 3</w:t>
      </w:r>
    </w:p>
    <w:p>
      <w:r>
        <w:t>3.1 3.1.1.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4A.322/2007 du 12 novembre 2007, consid. 6; Lachat, Commentaire romand, n o</w:t>
      </w:r>
    </w:p>
    <w:p>
      <w:r>
        <w:rPr>
          <w:b/>
        </w:rPr>
        <w:t>E. 3.2</w:t>
      </w:r>
    </w:p>
    <w:p>
      <w:r>
        <w:t>Dans le cas présent, l'intimée a motivé le congé par son souhait de recouvrer la libre disposition de l'appartement litigieux afin de le louer à un locataire de son choix. L'appelant ne peut se prévaloir du droit à sous-louer l'appartement, pour fonder un intérêt prépondérant à celui du bailleur et s'opposer au congé, alors qu'il est établi qu'il n'occupe plus l'appartement depuis des années et qu'il n'est pas démontré qu'il compte le réintégrer. Contrairement à ce que soutient l'appelant, le motif du congé donné par l'intimée n'a pas varié et aucun élément du dossier ne permet de mettre en doute sa réalité. L'appelant n'a ainsi pas rapporté la preuve que le congé donné par l'intimée était contraire aux règles de la bonne foi. Au vu des considérations qui précédent, c'est à bon droit que les premiers juges n'ont pas procédé aux auditions des témoins sollicitées par l'appelant. 4. 4.1 Aux termes de l'article 272 al. 1 CO, le locataire peut demander une prolongation de bail lorsque la fin du bail aurait pour lui ou sa famille des conséquences pénibles sans que les intérêts du bailleur le justifient. S'agissant des conséquences pénibles,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 consid. 3a, p. 198; ATF 102 II 254 ). C'est au locataire qu'incombe de prouver lesdites conséquences pénibles (Conod, Commentaire pratique, Droit du bail à loyer, n o</w:t>
      </w:r>
    </w:p>
    <w:p>
      <w:r>
        <w:rPr>
          <w:b/>
        </w:rPr>
        <w:t>E. 6</w:t>
      </w:r>
    </w:p>
    <w:p>
      <w:r>
        <w:t>ad art. 271 CO). La notion de bonne foi ne se confond pas avec les justes motifs des art. 257f ou 266g CO (Barbey, Commentaire du droit du bail, n os 30-39);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o 43b). 3.1.2. La sous-location présuppose la cession provisoire de l’usage des locaux (Lachat, op. cit., p. 565) et le locataire qui sous-loue son appartement, sans aucune intention de le réintégrer, utilise la sous-location dans un but qui lui est étranger, soit la substitution de locataire (ATF 134 III 446 ). Ce faisant, le locataire ne saurait contester le congé en se prévalant d'un droit de sous-louer exercé en violation des règles de la bonne foi. 3.1.3. Est contraire aux règles de la bonne foi une résiliation qui ne correspond à aucun intérêt digne de protection et apparaît comme une chicane, ainsi qu’un congé qui consacre une attitude déloyale (Lachat, Le bail à loyer, Lausanne, 2008, p. 733). La motivation du congé ne constitue pas une condition de sa validité; l'absence de motivation véridique ou complète peut toutefois constituer un indice que le motif réel du congé est contraire à la bonne foi (ATF 125 III 231 consid. 4b; Barbey, op. cit. n os 290 et 319; Commentaire USPI, n o 26 ad art. 271 CO). S'il est par contre admis que le motif réel de la résiliation, qui seul entre en considération, était légitime, le congé ne peut être annulé, puisque seul le mensonge qui masque un dessein abusif justifie l'application de l'art. 271 al. 1 CO (ATF 4C.85/2006 du 24 juillet 2006, consid. 2.1.2). Le congé donné en raison du besoin du bailleur pour lui-même, ses proches ou des tiers, n'est généralement pas contraire à la bonne foi (Lachat, op. cit., n o</w:t>
      </w:r>
    </w:p>
    <w:p>
      <w:r>
        <w:rPr>
          <w:b/>
        </w:rPr>
        <w:t>E. 8</w:t>
      </w:r>
    </w:p>
    <w:p>
      <w:r>
        <w:t>ad art. 271 CO). Le fait qu'un bailleur soit propriétaire de plusieurs immeubles n'implique pas nécessairement que la résiliation d'un contrat de bail pour loger un membre de sa famille soit contraire aux règles de la bonne foi (Tercier/Favre/Bugnon, Les contrats spéciaux, 2009, n o 2710, p. 399). La jurisprudence reconnaît au bailleur le droit de disposer de son bien de la manière qu'il juge la plus conforme à ses intérêts (arrêt du Tribunal fédéral 4A_557/2009 du 23 mars 2010, consid. 3; Barbey, Protection contre les congés concernant les baux d'habitation et de locaux commerciaux, 1991, n o 36, p. 120). En particulier, est juridiquement protégé l'intérêt du bailleur à conclure un bail avec un locataire de son choix ( ACJC/626/2004 du 26 mai 2004). 3.1.4. Le bien-fondé de la résiliation doit être apprécié au moment où son auteur manifeste sa volonté de mettre un terme au contrat (DB 2006 p. 42; Lachat, op. cit., n o</w:t>
      </w:r>
    </w:p>
    <w:p>
      <w:r>
        <w:rPr>
          <w:b/>
        </w:rPr>
        <w:t>E. 12</w:t>
      </w:r>
    </w:p>
    <w:p>
      <w:r>
        <w:t>ad art. 271 CO). 3.1.5. La partie qui demande l'annulation du congé doit à tout le moins rendre vraisemblable la mauvaise foi de sa partie adverse (ATF 4A.472/2007 du 11 mars 2008, consid. 2.1; ATF 4C.443/2006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(ATF 4A.472/2007 du 11 mars 2008, consid. 2.1). Il n'appartient pas au bailleur de démontrer sa bonne foi car cela reviendrait à renverser le fardeau de la preuve ( ACJC/334/2002 du 18 mars 2002; Barbey, op. cit., n o 202). Il appartient au locataire qui conteste un congé estimé abusif de prouver l'abus à satisfaction de droit. Faute de preuve, le congé est valable (Commentaire USPI, n o 10 ad art. 271 CO).</w:t>
      </w:r>
    </w:p>
    <w:p>
      <w:r>
        <w:rPr>
          <w:b/>
        </w:rPr>
        <w:t>E. 14</w:t>
      </w:r>
    </w:p>
    <w:p>
      <w:r>
        <w:t>ad art. 272 CO).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 consid. 1; ATF 110 II 254 = JdT 1985 I 265-266; ATF 102 II 254 = JdT 1977 I 558). Quant au montant du loyer, le locataire à la recherche d'un objet loué équivalent à celui qu'il doit quitter est tenu d'accepter de payer un loyer usuel pour la catégorie d'objets loués considérée, à moins que celui-ci puisse être qualifié d'abusif. S'il limite d'emblée le montant de son futur loyer, le locataire doit accepter les locaux qui représentent la contrepartie équitable et usuelle; de même, il ne saurait refuser de déménager dans un endroit où il est moins connu de la clientèle car un tel inconvénient, lié à la résiliation elle-même, ne constitue pas en soi une conséquence pénible au sens de la loi (ATF du 18 avril 1994 dans la cause C c/ X. SA).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Par ailleurs, les conséquences pénibles pour des tiers ne doivent pas être prises en considération dans l'octroi d'une prolongation de bail. Aussi, le locataire qui sous-loue ne peut en règle générale pas se prévaloir des conséquences pénibles du congé pour le sous-locataire (LACHAT, op. cit. pp. 772-773; SVIT-KOMMENTAR, n o 6 ad art. 273b CO). 4.2 Dans le cas présent, il convient de relever que l'appelant n'occupe plus personnellement l'appartement depuis plus de quinze ans et que le centre de ses intérêts se trouve aux Etats-Unis. Les prétendues attaches alléguées par l'appelant ne concernent aucunement l'appartement considéré mais au contraire ses loisirs, de telle sorte qu'elles ne doivent pas être prises en considération dans le cadre de l'examen de l'octroi d'une éventuelle prolongation de bail. L'appelant avait déjà fait état de ses liens avec le canton de Genève dans le cadre de la procédure en contestation du congé notifié le 14 mars 2008, ce qui ne l'a pas empêché de demeurer aux Etats-Unis, sans revenir s'établir à Genève. C'est donc à bon droit que les premiers juges ont refusé l'audition de témoins sur ce point. Dès lors, force est de constater que l'appelant n'est pas parvenu à démontrer, ni même à rendre vraisemblable, les conséquences pénibles qu'il subit en raison de la résiliation de son contrat de bail notifiée le 6 mars 2013 pour le 30 septembre 2013 dans la mesure où il a quitté la Suisse depuis plus de quinze ans. Partant, l'appelant devra être intégralement débouté de toutes ses conclusions en prolongation de bail. Le jugement querellé devra également être confirmé sur ce point. 5.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186 consid. 2.6). * * * * * PAR CES MOTIFS, La Chambre des baux et loyers : A la forme : Déclare recevable l'appel interjeté le 8 juillet 2014 par A______ contre le jugement JTBL/630/2014 rendu par le Tribunal des baux et loyers le 6 juin 2014 dans la cause C/7335/2013-2-OSB.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