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C/7285/2021 vom 26. März 2024</w:t>
      </w:r>
    </w:p>
    <w:p>
      <w:r>
        <w:t>GE Cour de justice, 2024-03-26, FR</w:t>
      </w:r>
    </w:p>
    <w:p>
      <w:r>
        <w:rPr>
          <w:b/>
        </w:rPr>
        <w:t xml:space="preserve">Quelle: </w:t>
      </w:r>
      <w:r>
        <w:t>https://mcp.opencaselaw.ch/entscheid/ge_gerichte_C_7285_2021</w:t>
      </w:r>
    </w:p>
    <w:p>
      <w:r>
        <w:t>FR: GE_GERICHTE C/7285/2021 du 26 mars 2024</w:t>
      </w:r>
    </w:p>
    <w:p>
      <w:r>
        <w:t>IT: GE_GERICHTE C/7285/2021 del 26 marzo 2024</w:t>
      </w:r>
    </w:p>
    <w:p>
      <w:pPr>
        <w:pStyle w:val="Heading2"/>
      </w:pPr>
      <w:r>
        <w:t>Erwägungen</w:t>
      </w:r>
    </w:p>
    <w:p>
      <w:r>
        <w:rPr>
          <w:b/>
        </w:rPr>
        <w:t>E. 4</w:t>
      </w:r>
    </w:p>
    <w:p>
      <w:r>
        <w:t>La recourante, qui succombe, sera condamnée aux frais du recours, arrêtés à 2'000 fr. (art. 17 et 38 RTFMC). Ces frais seront partiellement compensés avec l'avance fournie, laquelle reste acquise à l'Etat de Genève. La recourante sera dès lors condamnée à verser un montant de 1'200 fr. aux Services financiers du Pouvoir judiciaire à titre de solde des frais de recours (art. 111 al. 1 CPC). Elle sera en outre condamnée à verser des dépens de 2'000 fr. à l'intimé (art. 85 et 90 RTFMC; art. 25 et 26 al. 1 LaCC). * * * * * PAR CES MOTIFS, La Chambre civile : A la forme : Déclare recevable le recours interjeté par A______ le 14 juin 2023 contre les chiffres 2 et 3 du dispositif du jugement JTPI/15305/2022 rendu le 22 décembre 2022 par le Tribunal de première instance dans la cause C/7285/2021-1. Au fond : Le rejette. Déboute les parties de toutes autres conclusions. Sur les frais de recours : Arrête les frais judiciaires du recours à 2'000 fr., les met à la charge de A______ et dit qu'ils sont partiellement compensés avec l'avance fournie, acquise à l'Etat de Genève. Condamne A______ à verser à l'Etat de Genève, soit pour lui les Services financiers du Pouvoir judiciaire, la somme de 1'200 fr. à titre de solde des frais judiciaires. Condamne A______ à verser à B______ la somme de 2'000 fr. à titre de dépens de recours.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