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C/7197/2024 vom 30. Mai 2024</w:t>
      </w:r>
    </w:p>
    <w:p>
      <w:r>
        <w:t>GE Cour de justice, 2024-05-30, FR</w:t>
      </w:r>
    </w:p>
    <w:p>
      <w:r>
        <w:rPr>
          <w:b/>
        </w:rPr>
        <w:t xml:space="preserve">Quelle: </w:t>
      </w:r>
      <w:r>
        <w:t>https://mcp.opencaselaw.ch/entscheid/ge_gerichte_C_7197_2024</w:t>
      </w:r>
    </w:p>
    <w:p>
      <w:r>
        <w:t>FR: GE_GERICHTE C/7197/2024 du 30 mai 2024</w:t>
      </w:r>
    </w:p>
    <w:p>
      <w:r>
        <w:t>IT: GE_GERICHTE C/7197/2024 del 30 maggio 2024</w:t>
      </w:r>
    </w:p>
    <w:p>
      <w:pPr>
        <w:pStyle w:val="Heading2"/>
      </w:pPr>
      <w:r>
        <w:t>Volltext</w:t>
      </w:r>
    </w:p>
    <w:p>
      <w:r>
        <w:t>Genève Cour de Justice (Cour civile) Chambre civile (Sommaires) 30.05.2024 C/7197/2024</w:t>
      </w:r>
    </w:p>
    <w:p>
      <w:r>
        <w:t>C/7197/2024 ACJC/691/2024 du 30.05.2024 sur JTPI/6058/2024 ( SFC ) , RENVOYE En fait En droit Par ces motifs RÉPUBLIQUE ET CANTON DE GENÈVE POUVOIR JUDICIAIRE C/7197/2024 ACJC/691/2024 ARRÊT DE LA COUR DE JUSTICE Chambre civile DU JEUDI 30 MAI 2024 Entre A ______ SARL , sise ______ [GE], recourante contre un jugement rendu par la 5ème Chambre du Tribunal de première instance de ce canton le 16 mai 2024, et FONDATION LPP B ______ , sise ______ [VD], intimée. EN FAIT A. Par jugement JTPI/6058/2024 rendu le 16 mai 2024, communiqué pour notification aux parties par plis recommandés du 22 mai 2024, le Tribunal de première instance, statuant par voie de procédure sommaire, a déclaré A______ SARL en état de faillite dès le 16 mai 2024 à 14:15 heures (ch. 1 du dispositif), a arrêté les frais judiciaires à 150 fr., compensés avec l'avance effectuée par FONDATION LPP B______ (ch. 2), mis à la charge de A______ SARL et a condamné celle-ci à les verser à celle-là qui en avait fait l'avance (ch. 3). B. Par acte déposé au greffe de la Cour de justice le 28 mai 2024, A______ SARL forme recours contre ce jugement, qu'elle dit avoir reçu le 27 mai 2024, et en sollicite l'annulation. Elle fait valoir que la dette, intérêts et frais compris a été payée. C. Les faits pertinents suivants ressortent du dossier. a. Le 26 mars 2024, FONDATION LPP B______ a requis du Tribunal la faillite de A______ SARL, dans le cadre de la poursuite n° 1______. b. Une citation à comparaître pour une audience devant se tenir le 16 mai 2024 a été envoyée à A______ SARL le 16 avril 2024. Le pli, revenu "non réclamé", a été réexpédié à son destinataire par courrier simple le 30 avril 2024. c. Lors de l'audience devant le Tribunal du 16 mai 2024, aucune des parties n'était présente ni représentée. Le même jour le Tribunal a rendu le jugement querellé. EN DROIT 1. 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la partie recourante n'a pas retiré le pli recommandé contenant la citation à comparaître à l'audience du Tribunal. Or, l'avis aux parties de l'audience de faillite avant la tenue de celle-ci est une condition formelle de la décision de faillite. Il résulte de ce qui précède que le droit d'être entendue de la partie recourante a été violé puisqu'elle n'a pas été valablement convoquée à l'audience du 16 mai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Il résulte de ce qui précède que la décision querellée doit être annulée, ce que la Cour peut constater d'entrée de cause (art. 253 CPC), sans préjudice de la recevabilité du recours. La cause sera dès lors retournée au Tribunal, qui a choisi la procédure orale (art. 253 CPC), pour qu'il cite valablement les parties à comparaître afin que la partie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2.2 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 PAR CES MOTIFS, La Chambre civile : Annule le jugement JTPI/6058/2024 rendu le 16 mai 2024 par le Tribunal de première instance dans la cause C/7197/2024‑5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SARL la somme de 220 fr. Dit qu'il n'est pas alloué de dépens de recours. Siégeant : Madame Pauline ERARD, présidente; Madame Nathalie LANDRY-BARTHE, Madame Nathalie RAPP, juges; Madame Barbara NEVEUX, greffière. La présidente : Pauline ERARD La greffière : Barbara NEVEUX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