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C/7197/2021 vom 30. Dezember 2021</w:t>
      </w:r>
    </w:p>
    <w:p>
      <w:r>
        <w:t>GE Cour de justice, 2021-12-30, FR</w:t>
      </w:r>
    </w:p>
    <w:p>
      <w:r>
        <w:rPr>
          <w:b/>
        </w:rPr>
        <w:t xml:space="preserve">Quelle: </w:t>
      </w:r>
      <w:r>
        <w:t>https://mcp.opencaselaw.ch/entscheid/ge_gerichte_C_7197_2021</w:t>
      </w:r>
    </w:p>
    <w:p>
      <w:r>
        <w:t>FR: GE_GERICHTE C/7197/2021 du 30 décembre 2021</w:t>
      </w:r>
    </w:p>
    <w:p>
      <w:r>
        <w:t>IT: GE_GERICHTE C/7197/2021 del 30 dicembre 2021</w:t>
      </w:r>
    </w:p>
    <w:p>
      <w:pPr>
        <w:pStyle w:val="Heading2"/>
      </w:pPr>
      <w:r>
        <w:t>Regeste</w:t>
      </w:r>
    </w:p>
    <w:p>
      <w:r>
        <w:t>CPC.47</w:t>
      </w:r>
    </w:p>
    <w:p>
      <w:pPr>
        <w:pStyle w:val="Heading2"/>
      </w:pPr>
      <w:r>
        <w:t>Volltext</w:t>
      </w:r>
    </w:p>
    <w:p>
      <w:r>
        <w:t>Genf Cour de Justice (Cour civile) Chambre civile 30.12.2021 C/7197/2021 Genève Cour de Justice (Cour civile) Chambre civile 30.12.2021 C/7197/2021 Ginevra Cour de Justice (Cour civile) Chambre civile 30.12.2021 C/7197/2021</w:t>
      </w:r>
    </w:p>
    <w:p>
      <w:r>
        <w:t>C/7197/2021 ACJC/1736/2021 du 30.12.2021 sur OTPI/693/2021 ( SCC ) , CONFIRME Recours TF déposé le 11.02.2022, rendu le 24.06.2022, CONFIRME, 5A_108/2022 Recours TF déposé le 21.07.2022, rendu le 22.09.2022, CONFIRME, 5A_108/2022 , 5F_23/2022 Normes : CPC.47 En fait En droit Par ces motifs RÉPUBLIQUE ET CANTON DE GENÈVE POUVOIR JUDICIAIRE C/7197/2021 ACJC/1736/2021 ARRÊT DE LA COUR DE JUSTICE Chambre civile du jeudi 30 décembre 2021 Entre Monsieur A ______ , domicilié ______, recourant contre une ordonnance rendue par la délégation du Tribunal civil de ce canton le 15 septembre 2021, comparant en personne, et Madame B ______ , domiciliée c/o M. C______, ______, intimée, comparant par Me Louis GAILLARD, avocat, BMG AVOCATS, Avenue de Champel 8C, case postale 385, 1211 Genève 12, en l'Étude duquel elle fait élection de domicile. EN FAIT A. a. A______ et B______ s'opposent depuis 2012 dans le cadre d'une procédure de divorce pendante devant la ______ème Chambre du Tribunal de première instance présidée par la juge D______ (C/1______/2012). b. Dans le cadre de ladite procédure, la juge D______ a notamment rendu une ordonnance le 14 avril 2021 par laquelle elle a ordonné le maintien de Me E______ dans ses fonctions de curateur de représentation de l'enfant F______, né le ______ 2009, dans le cadre de la procédure. De plus, au vu des courriers adressés le 25 février 2021 par A______ à différentes autorités administratives et judicaires faisant état d'éléments de la procédure, elle a également enjoint ce dernier à adopter un comportement empreint de réserve jusqu'à l'issue de la procédure en cours, sous peine de se voir infliger une amende au sens de l'art. 128 CPC. c. Par courrier du 16 avril 2021, A______ a sollicité la récusation de la juge D______. Il a reproché à cette dernière d'avoir rendu une ordonnance relative à la question de la récusation du curateur de représentation de l'enfant alors que sa demande à cet égard était en cours d'instruction et d'avoir considéré ladite demande comme un simple signalement. Il a par ailleurs réitéré ses critiques à l'encontre de Me E______ qui avait conclu à ce que B______ soit libérée de tout paiement d'une contribution d'entretien en faveur de son fils alors qu'elle disposait manifestement de moyens financiers. Il a enfin reproché à la juge D______ de l'avoir menacé de le punir d'une amende en application de l'art. 128 CPC pour avoir indiqué à différentes autorités qui fournissaient des prestations à B______ que cette dernière disposait de moyens financiers et à différentes instances judicaires civile et pénale qu'au vu de ces moyens, celle-ci devait payer une contribution à l'entretien de son fils. Il ne voyait dès lors pas comment la juge D______ pouvait juger de manière objective. d. A______ a également demandé l'annulation de l'ordonnance du 14 avril 2021, en application de l'art. 51 CPC, par courrier du 23 avril 2021. e. Par courrier du 30 avril 2021, A______ a réitéré ses griefs à l'encontre de la juge D______, lui reprochant que ses dernières ordonnances ne prenaient en compte ni les faits ni le droit et aggravaient l'injustice qu'il subissait. Un enfant avait droit à une contribution d'entretien de la part d'un parent qui avait les moyens financiers d'emmener ses filles au ski, avec une nounou et de leur offrir des cours privés. Il n'était en outre pas normal qu'une juge menace une partie à une procédure d'une amende parce que celle-ci dévoilait et prouvait des faits pertinents que la juge refusait de prendre en compte dans ses décisions, en citant un article de loi qui n'était pas applicable en l'espèce. f. Invitée à se déterminer sur la demande en récusation, la juge D______ a contesté que le fait de maintenir le curateur de représentation de l'enfant ou rendre attentif A______ aux conséquences d'un comportement en marge de la procédure soient constitutifs de partialité au sens de l'art. 47 CPC. Elle avait déjà rendu de nombreuses décisions dans le cadre de la procédure tant favorables que défavorables à chacune des parties et la demande de récusation de A______ revêtait un caractère appellatoire. g. B______ a considéré que les motifs invoqués à l'appui de la demande de récusation n'étaient pas fondés et que ladite demande devait être rejetée. h. Les 9 et 21 juin 2021, A______ a persisté dans ses conclusions, réitérant ses griefs à l'encontre de la juge D______ B. Par ordonnance du 15 septembre 2021, la délégation du Tribunal civil a rejeté la requête en récusation de A______ formée à l'encontre de la juge D______ et mis à sa charge un émolument de décision de 2'000 fr. La délégation du Tribunal civil a considéré que A______ soulevait des griefs qui étaient de la compétence de l'instance d'appel et non du juge de la récusation. Au demeurant, il ne ressortait de la procédure aucune violation grave des devoirs du magistrat ni aucun indice de prévention. C. a. Par acte déposé à la Cour de justice le 27 septembre 2021, A______ a formé recours contre cette ordonnance. Il a conclu à l'annulation de cette ordonnance et, cela fait, à ce que soit ordonnée la récusation de D______ et l'annulation de l'ordonnance du 14 avril 2021 rendue par le Tribunal de première instance dans la cause C/1______/2012, avec suite de frais de première instance et de recours. b. Invitée à se déterminer sur le recours, la juge D______ a persisté dans ses déterminations du 27 mai 2021, auxquelles elle a renvoyé. c. Par courrier du 24 novembre 2021, B______ a relevé que A______ utilisait la procédure de récusation pour faire obstacle à l'avancement de la procédure devant trancher de la mise en place d'un droit de visite sur son fils, faisant ainsi preuve de procédés téméraires et abusifs. d. Le 10 décembre 2021, A______ s'est déterminé sur ce courrier. EN DROIT 1.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est applicable (arrêt du Tribunal fédéral 4A_475/2018 du 12 septembre 2019 consid. 3.3; Wullschleger, in Kommentar zur schweizerischen Zivilprozessordnung, Sutter-Somm/ Hasenböhler/ Leuenberger (éd.), 3ème éd., 2016, n. 5 ad art. 50 CPC; Tappy, Commentaire romand, Code de procédure civile commenté, 2ème éd., 2019, n. 21 ad art. 50 CPC). 1.2 En l'espèce, le recours a été formé dans le délai légal et selon la forme requise,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2. Le recourant invoque un déni de justice formel au motif que la délégation du Tribunal civil n'aurait pas examiné les motifs qu'il avait soulevés à l'appui de sa demande de récusation. 2.1 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136 I 6 consid. 2.1; 135 I 6 consid. 2.1; 133 III 235 consid. 5.2; 125 III 440 consid. 2A; 120 Ia 220 consid. 2a; 118 Ib 381 consid. 2b/bb; arrêt du Tribunal fédéral 5A_775/2018 du 15 avril 2019 consid. 3.1). 2.2 En l'espèce, la délégation du Tribunal civil a examiné la question qui lui était soumise, à savoir celle de la prétendue prévention de la juge D______ à l'égard du recourant. Elle n'a dès lors commis aucun déni de justice formel. Le grief soulevé n'est ainsi pas fondé. Tout au plus, le grief formulé à l'encontre des considérations de la délégation du Tribunal pourrait être compris comme un reproche à cette dernière de ne pas avoir suffisamment motivé sa décision, mais tel n'est pas le cas. Le recourant ne cite en effet que partiellement la motivation de la délégation du Tribunal civil qui a considéré, à titre principal, que les moyens soulevés à l'appui de la demande de récusation relevaient de la compétence de l'instance d'appel et non du juge de la récusation, ce que le recourant s'abstient de mentionner. 3. Le recourant conteste que les conditions de l'art. 47 al. 1 let. f CPC ne soient pas remplies. 3.1 3.1.1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3.1.2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3.2 En l'espèce, le recourant se limite pour l'essentiel à répéter les reproches qu'il avait déjà formulés à l'encontre de la juge du Tribunal, sans critiquer de manière motivée la décision attaquée en tant qu'elle a considéré que les prétendus manquements dénoncés par lui relevaient de l'instance d'appel, et non du juge de la récusation. Il sera relevé à cet égard que le fait que la juge aurait considéré à tort qu'une contribution d'entretien n'était pas due par la mère de l'enfant ou qu'elle l'aurait enjoint à tort d'adopter un comportement empreint de réserve sous peine de se voir infliger une amende en application de l'art. 128 CPC alors que celui-ci ne serait pas applicable, constitue, le cas échéant, une violation du droit qui doit être revue par l'instance supérieure et ne relève pas du juge de la récusation, comme l'a retenu à juste titre la délégation du Tribunal civil. De plus, le simple fait de mentionner deux décisions avec lesquelles il n'est pas d'accord – soit celles des 16 octobre 2020 et 14 avril 2021 – ne suffit pas pour considérer que des fautes graves et répétées susceptibles de fonder une suspicion de partialité auraient été commises par la juge du Tribunal. Le recourant voit dans les manquements qu'il dénonce des manœuvres de la juge du Tribunal pour favoriser sa partie adverse à son détriment. Ses affirmations à cet égard se limitent toutefois à une simple affirmation de principe de sa part et ne sont étayées par aucun élément objectif. Dans ces circonstances, il ne peut être considéré que l'attitude de la juge qui, comme elle l'a relevé elle-même, a été amenée à rendre, dans une procédure de divorce très conflictuelle, plusieurs décisions tant favorables que défavorables à chacune des parties, dénote une prévention de sa part. Au vu de ce qui précède, les griefs soulevés à l'encontre de la décision attaquée ne sont pas fondés. Le recours sera dès lors rejeté. 4. Le recourant, qui succombe, sera condamné aux frais judicaires de recours (art. 106 al. 1 CPC), arrêtés à 800 fr. (art. 19 et 38 ss RTFMC) et compensés avec l'avance fournie, qui reste acquise à l'Etat de Genève (art. 111 al. 1 CPC). Il ne sera pas alloué de dépens de recours. * * * * * PAR CES MOTIFS, La Chambre civile : A la forme : Déclare recevable le recours interjeté par A______ contre l'ordonnance OTPI/693/2021 rendue le 15 septembre 2021 par la délégation du Tribunal civil dans la cause C/7197/2021-1. Au fond : Rejette ce recours. Déboute les parties de toutes autres conclusions. Sur les frais : Arrête les frais judicaires à 800 fr., les met à la charge de A______ et dit qu'ils sont compensés avec l'avance de frais fournie, qui reste acquise à l'Etat de Genève. Dit qu'il n'est pas alloué de dépens. Siégeant : Monsieur Laurent RIEBEN, président; Mesdames Ursula ZEHETBAUER GHAVAMI et Madame Nathalie RAPP,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