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C/7165/2018 vom 3. März 2020</w:t>
      </w:r>
    </w:p>
    <w:p>
      <w:r>
        <w:t>GE Cour de justice, 2020-03-03, FR</w:t>
      </w:r>
    </w:p>
    <w:p>
      <w:r>
        <w:rPr>
          <w:b/>
        </w:rPr>
        <w:t xml:space="preserve">Quelle: </w:t>
      </w:r>
      <w:r>
        <w:t>https://mcp.opencaselaw.ch/entscheid/ge_gerichte_C_7165_2018</w:t>
      </w:r>
    </w:p>
    <w:p>
      <w:r>
        <w:t>FR: GE_GERICHTE C/7165/2018 du 3 mars 2020</w:t>
      </w:r>
    </w:p>
    <w:p>
      <w:r>
        <w:t>IT: GE_GERICHTE C/7165/2018 del 3 marzo 2020</w:t>
      </w:r>
    </w:p>
    <w:p>
      <w:pPr>
        <w:pStyle w:val="Heading2"/>
      </w:pPr>
      <w:r>
        <w:t>Regeste</w:t>
      </w:r>
    </w:p>
    <w:p>
      <w:r>
        <w:t>LICENCIEMENT COLLECTIF;PLAN SOCIAL;INDEMNITÉ DE DÉPART;RÉDUCTION(EN GÉNÉRAL);INTERPRÉTATION(SENS GÉNÉRAL);RÉSILIATION ABUSIVE;FARDEAU DE LA PREUVE | CPC.235; CPC.229; CO.335h; CO.335i; CO.18; CO.336</w:t>
      </w:r>
    </w:p>
    <w:p>
      <w:pPr>
        <w:pStyle w:val="Heading2"/>
      </w:pPr>
      <w:r>
        <w:t>Erwägungen</w:t>
      </w:r>
    </w:p>
    <w:p>
      <w:r>
        <w:rPr>
          <w:b/>
        </w:rPr>
        <w:t>E. 8</w:t>
      </w:r>
    </w:p>
    <w:p>
      <w:r>
        <w:t>Le présent arrêt est susceptible d'un recours en matière civile au Tribunal fédéral (art. 72 al. 1 LTF), la valeur litigieuse étant supérieure à 15'000 fr. (art. 74 al. 1 let. a LTF). * * * * * PAR CES MOTIFS, La Chambre des prud'hommes, groupe 4 : A la forme : Déclare recevable l'appel interjeté le 23 août 2019 par A______ SA contre les chiffres 2, 3, 4, 7, 8, 9 et 10 du dispositif du jugement JTPH/230/2019 rendu le 24 juin 2019 par le Tribunal des prud'hommes dans la cause C/7165/2018-4. Déclare recevable l'appel joint interjeté le 11 octobre 2019 par B______ contre les chiffres 5, 7, 8, 9 et 10 du dispositif du même jugement. Au fond : Annule les chiffres 3, 4 et 6 à 10 du dispositif du jugement entrepris et, statuant à nouveau sur ces points : Déboute B______ de ses conclusions en paiement à l'encontre de A______ SA. Arrête les frais judiciaires de première instance à 1'570 fr., les met à la charge de B______ et les compense avec l'avance de frais de 1'230 fr. versée par celui-ci, qui reste acquise à l'Etat de Genève. Condamne B______ à verser 340 fr. à l'Etat de Genève, soit pour lui les Services financiers du Pouvoir judiciaire, à titre de solde des frais judiciaires de première instance. Confirme le jugement entrepris pour le surplus. Déboute les parties de toutes autres conclusions. Sur les frais d'appel : Arrête les frais judiciaires d'appel à 1'800 fr. et les compense avec les avances effectuées par A______ SA et B______, lesquelles restent acquises à l'Etat de Genève. Met lesdits frais à la charge de B______. Condamne B______ à verser 500 fr. à A______ SA à titre de remboursement des frais judiciaires d'appel. Condamne B______ à verser 1'000 fr. à l'Etat de Genève, soit pour lui les Services financiers du Pouvoir judiciaire, à titre de solde des frais judiciaires d'appel. Dit qu'il n'est pas alloué de dépens d'appel. Siégeant : Monsieur Ivo BUETTI, président; Monsieur Olivier GROMETTO,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