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C/6928/2018 vom 2. Oktober 2018</w:t>
      </w:r>
    </w:p>
    <w:p>
      <w:r>
        <w:t>GE Cour de justice, 2018-10-02, FR</w:t>
      </w:r>
    </w:p>
    <w:p>
      <w:r>
        <w:rPr>
          <w:b/>
        </w:rPr>
        <w:t xml:space="preserve">Quelle: </w:t>
      </w:r>
      <w:r>
        <w:t>https://mcp.opencaselaw.ch/entscheid/ge_gerichte_C_6928_2018</w:t>
      </w:r>
    </w:p>
    <w:p>
      <w:r>
        <w:t>FR: GE_GERICHTE C/6928/2018 du 2 octobre 2018</w:t>
      </w:r>
    </w:p>
    <w:p>
      <w:r>
        <w:t>IT: GE_GERICHTE C/6928/2018 del 2 ottobre 2018</w:t>
      </w:r>
    </w:p>
    <w:p>
      <w:pPr>
        <w:pStyle w:val="Heading2"/>
      </w:pPr>
      <w:r>
        <w:t>Regeste</w:t>
      </w:r>
    </w:p>
    <w:p>
      <w:r>
        <w:t>FAILLITE SANS POURSUITE PRÉALABLE ; RECONNAISSANCE DE DETTE ; BAIL À LOYER; LOCAL PROFESSIONNEL ; INSOLVABILITÉ | LP.82.al1; LP.190.al1.ch2</w:t>
      </w:r>
    </w:p>
    <w:p>
      <w:pPr>
        <w:pStyle w:val="Heading2"/>
      </w:pPr>
      <w:r>
        <w:t>Volltext</w:t>
      </w:r>
    </w:p>
    <w:p>
      <w:r>
        <w:t>Genève Cour de Justice (Cour civile) Chambre civile (Sommaires) 02.10.2018 C/6928/2018</w:t>
      </w:r>
    </w:p>
    <w:p>
      <w:r>
        <w:t>FAILLITE SANS POURSUITE PRÉALABLE ; RECONNAISSANCE DE DETTE ; BAIL À LOYER; LOCAL PROFESSIONNEL ; INSOLVABILITÉ | LP.82.al1; LP.190.al1.ch2</w:t>
      </w:r>
    </w:p>
    <w:p>
      <w:r>
        <w:t>C/6928/2018 ACJC/1330/2018 du 02.10.2018 sur JTPI/7208/2018 ( SFC ) , CONFIRME Descripteurs : FAILLITE SANS POURSUITE PRÉALABLE ; RECONNAISSANCE DE DETTE ; BAIL À LOYER; LOCAL PROFESSIONNEL ; INSOLVABILITÉ Normes : LP.82.al1; LP.190.al1.ch2 En fait En droit Par ces motifs RÉPUBLIQUE ET CANTON DE GENÈVE POUVOIR JUDICIAIRE C/6928/2018 ACJC/1330/2018 ARRÊT DE LA COUR DE JUSTICE Chambre civile du MARDI 2 octobre 2018 Entre A______ SA , sise ______, recourante contre un jugement rendu par la 5ème Chambre du Tribunal de première instance de ce canton le 14 mai 2018, comparant par Me Enrico Scherrer, avocat, rue De-Beaumont 3, case postale 24, 1211 Genève 12, en l'étude duquel elle fait élection de domicile, et B______ SA , sise ______, intimée, comparant par Me Elodie Skoulikas, avocate, rue du Lac 12, case postale 6150, 1211 Genève 6, en l'étude de laquelle elle fait élection de domicile. EN FAIT A. Par jugement JTPI/7208/2018 du 14 mai 2018, expédié pour notification aux parties le même jour, le Tribunal de première instance, statuant par voie de procédure sommaire, a rejeté la requête en faillite sans poursuite préalable formée par A______ à l'encontre de B______ (ch. 1 du dispositif), arrêté les frais judiciaires à 500 fr., compensés avec l'avance de frais fournie par A______ et laissés à la charge de cette dernière (ch. 2), condamnée à verser à B______ la somme de 500 fr. TTC à titre de dépens (ch. 3) et débouté les parties de toutes autres conclusions (ch. 4). En substance, le Tribunal a retenu que les pièces produites par A______ ne pouvaient être considérées comme une reconnaissance de dette, le montant dû par le locataire ne pouvant être qualifié, soit de loyer, soit d'indemnité pour occupation illicite, la validité du congé n'ayant pas été tranchée. A______ n'avait ainsi pas rendu vraisemblable sa qualité de créancière. B. a. Par acte déposé le 17 mai 2018 au greffe de la Cour de justice, A______ a formé recours contre ce jugement, dont elle a sollicité l'annulation. Elle a conclu au prononcé de la faillite sans poursuite préalable de B______, avec suite de frais et dépens. Elle a fait valoir une constatation inexacte des faits, le premier juge n'ayant pas retenu que l'administrateur de B______ avait admis l'existence de la créance. Elle avait ainsi rendu vraisemblable sa qualité de créancière. B______ se trouvait en situation de suspension de paiement, de sorte que sa faillite devait être prononcée. b. Par pli du 8 juin 2018, la Cour a transmis aux parties la liste des poursuites en cours contre B______ à l'Office des poursuites et a imparti un délai à cette dernière pour répondre au recours. c. Dans sa réponse du 21 juin 2018, B______ a conclu à la confirmation du jugement entrepris, avec suite de frais et dépens. Elle a formé de nouveaux allégués en lien avec sa situation financière et s'est déterminée sur l'état des poursuites. Elle a produit de nouvelles pièces (n os 21 à 24). d. B______ n'ayant pas fait usage de son droit de réplique, les parties ont été avisées, par pli du greffe du 23 juillet 2018, de ce que la cause était gardée à juger. C. Les faits pertinents suivants résultent de la procédure : a. A______, inscrite au Registre du commerce de Genève le ______ 2002, a pour but l'importation, l'exportation et la vente de véhicules neufs ou d'occasion, les travaux d'entretien et de réparations de véhicules automobiles, et les prestations s'y rapportant. b. B______, inscrite au Registre du commerce de Genève le ______ 2014, a pour but l'offre de tout conseil, services et prestations, de même que l'exercice de toutes activités liées aux véhicules de tout type ______, notamment l'exploitation de garages et de carrosseries; l'achat, la vente, le développement, la création, la distribution, l'importation, l'exportation, la commercialisation de tous biens, produits et services en lien avec le but précité. c. Le 1 er octobre 2014, A______, bailleresse, a remis à bail à B______, locataire, des locaux professionnels d'environ 1'300 m2 au rez-de-chaussée de l'immeuble sis ______ au C______ (GE), à destination de l'exploitation d'une carrosserie. Le bail a été conclu pour une durée de cinq ans, du 1 er octobre 2014 au 30 septembre 2019. Le loyer a été fixé, pour toute la durée du bail, à 150'000 fr. par année. d. Par avis du 5 avril 2017, A______ a résilié le bail pour le 31 mai 2017, pour défaut de paiement. B______ a saisi la juridiction des baux et loyers d'une requête en constatation de l'inefficacité du congé, subsidiairement en annulation de celui-ci, inscrite sous cause C/1______/2017. Dans cette procédure, les parties s'opposent quant au montant de l'arriéré de loyer, B______ ayant invoqué diverses prétentions en compensation de l'arriéré de loyer. Cette procédure est toujours pendante. e. Le 27 mars 2018, A______ a saisi le Tribunal d'une requête de faillite sans poursuite préalable en l'encontre de B______. A l'appui de sa demande, elle a notamment produit le contrat de bail du 1 er octobre 2014, un extrait du Registre des poursuites de B______ du 13 mai 2018, une réquisition de poursuite à l'encontre de la précitée du 8 avril 2017 et un relevé de compte des arriérés de la locataire. f. A l'audience du Tribunal du 3 mai 2018, A______ a persisté dans sa requête. B______ a conclu au déboutement de celle-ci, motif pris de ce qu'elle ne se trouvait pas en situation de suspension de paiement. Elle a déclaré que le montant de l'arriéré de loyer était contesté, sans pouvoir le chiffrer avec précision. Il avait par ailleurs été convenu avec l'administrateur de A______ de ce que le loyer serait réduit. S'agissant des poursuites à son encontre, elle a indiqué avoir soldé les montants dus à D______ concernant l'année 2016 et tenté de parvenir à un accord concernant les cotisations de l'année 2017. Elle disposait de créances à l'égard de tiers pour plus de 110'000 fr. Un remboursement de 9'970 fr. devait par ailleurs intervenir à brève échéance. Les arrangements pris devant la juridiction des baux et loyers le 9 novembre 2017 avaient été respectés, les loyers des mois de novembre 2017 à mars 2018 ayant été réglés. Les parties ont plaidé et persisté dans leurs conclusions. B______ a produit des pièces. La cause a été gardée à juger à l'issue de l'audience. D. Il résulte de l'extrait du Registre des poursuites du 30 mai 2018 que dix poursuites sont inscrites contre B______, pour un montant de l'ordre de 256'600 fr. Deux poursuites ont été introduites par A______, pour un montant de 209'320 fr., auxquelles B______ a formé opposition. Les autres poursuites concernent [la caisse de compensation] D______ et sont au stade de la notification du commandement de payer. Une poursuite a été requise par la Confédération suisse. Depuis le mois d'avril 2018, B______ a réglé plus de 20'000 fr. à D______. Elle a également procédé au versement de 11'210 fr. à la TVA entre mai et juin 2018. EN DROIT 1. 1.1 S'agissant d'une procédure de faillite sans poursuite préalable,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1.3 La procédure sommaire est applicable (art. 251 let. a CPC) et le juge établit les faits d'office (maxime inquisitoire, art. 255 let. a CPC). 2. L'intimée a fait valoir de nouveaux faits et produits de nouvelles pièces.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 SJ 2011 I p. 149; Amonn/Walther, Grundriss des Schuldbetreibungs- und Konkursrechts, 9ème éd., 2013, p. 339), pour autant qu'ils le soient dans le délai de recours (ATF 139 III 491 consid. 4.4; arrêt du Tribunal fédéral 5A_427/2013 du 14 août 2013 consid. 5.2.1.2). Les vrais nova doivent également être produits avant l'expiration du délai de recours (ATF 139 III 491 consid. 4; 136 III 294 consid. 3; arrêt du Tribunal fédéral 5A_606/2014 du 19 novembre 2014 consid. 4.2 et les références). L'admission des vrais nova est destinée à éviter, et non à permettre, l'ouverture de la faillite, de sorte qu'il apparaît conforme à la volonté du législateur de ne reconnaître qu'au seul débiteur poursuivi la faculté d'invoquer de tels faits nouveaux (arrêt du Tribunal fédéral 5A_899/2014 du 5 janvier 2015 consid. 3.1 et les références). 2.2 En l'espèce, en conformité des principes rappelés ci-dessus, les faits nouveaux allégués par l'intimée et les pièces nouvelles produites sont recevables. 3. La recourante reproche au Tribunal d'avoir dénié sa qualité de créancière.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5P_290/2006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Commentaire de la loi fédérale sur la poursuite pour dettes et la faillite, 1999, n. 33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3.2 Un contrat écrit justifie en principe la mainlevée provisoire de l'opposition pour la somme d'argent incombant ou poursuivie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 er juin 2015 consid. 5.4.3.2; 5A_465/2014 du 20 août 2014 consid. 7.2.1.2 et les références citées). Le contrat de bail signé constitue une reconnaissance de dette dans la poursuite en recouvrement du loyer (art. 257 CO) et des frais accessoires (art. 257 a SSCO) dûment convenus et chiffrés (Veuillet, La mainlevée de l'opposition, 2017, p. 155 et les réf. citées), si l'objet du contrat a été mis à la disposition du locataire et n'est pas entaché de défauts tels que l'usage s'en trouve affecté (Krauskopf, la mainlevée provisoire, quelques jurisprudences récentes, in JdT 2008 II 23; Gilliéron, op. cit., n. 50 ad. art. 82 LP). Un contrat de bail signé ne vaut pas titre de mainlevée provisoire s'agissant d'une créance en indemnité pour occupation illicite (Krauskopf, op. cit., p. 36). Le poursuivi peut faire valoir sa libération, qu'il doit rendre vraisemblable (ATF 132 III 140 consid. 4.1.1 et les références citées; arrêt du Tribunal fédéral 5A_878/2011 du 5 mars 2012 consid. 2.1), en principe par titre (cf. art. 254 al. 1 CPC). 3.3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Dans son arrêt 5A_730/2013 ,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 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Gilliéron, op. cit., n. 44 ad art. 174 LP). Si le poursuivi est astreint à tenir une comptabilité commerciale courante, en application de l'art. 957 CO, il doit être à même de produire un ratio de liquidités, le cas échéant certifié exact par l'organe de révision (Gilliéron, op. cit., n. 44 ad art. 174 LP; Cometta, Commentaire romand, LP, 2005,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op. cit., n. 2 ad art. 190 LP). 3.4 En l'espèce, il est constant que les parties ont conclu un contrat de bail portant sur la location de locaux commerciaux dès le 1 er octobre 2014 et que le contrat a été résilié par avis officiel du 5 avril 2017 pour le 31 mai 2017. Le contrat de bail prévoit le paiement d'un montant de 150'000 fr. par année à titre de loyer. Dans la présente procédure, la recourante a produit un décompte, non détaillé et contesté par l'intimée, lequel ne rend dès lors par vraisemblable le montant de 120'740 fr. allégué par la recourante. Par ailleurs, sur le vu des pièces produites, il n'est pas possible de déterminer l'éventuelle créance résultant du contrat de bail et celle afférant aux indemnités pour occupation illicite, pour lesquelles le contrat de bail ne vaut pas reconnaissance de dette. Enfin, l'intimée s'est prévalue de l'existence de défauts, lesquels n'ont pas été contestés par la recourante, ainsi que de créances compensatoires, également non contestées par la recourante. Par conséquent, c'est à bon droit que le Tribunal a retenu que la recourante n'avait pas rendu vraisemblable sa qualité de créancière. De plus, l'intimée ne se trouve pas en situation de suspension de paiement. En effet, elle n'a pas laissé les poursuites s'accumuler contre elle. A l'exception d'une poursuite, l'intimée n'a formé opposition qu'aux poursuites introduites à son encontre par la recourante. L'intimée a également rendu vraisemblable qu'elle s'est acquittée d'un montant de plus de 20'000 fr. depuis le mois d'avril 2018 en faveur de D______ et qu'elle a également réglé le montant de 11'210 fr. entre mai et juin 2018 à la Confédération suisse, concernant la TVA. Le registre des poursuites ne fait par ailleurs pas état de dette de peu d'importance. Par conséquent, le recours est infondé, de sorte qu'il sera rejeté. 4. La recourante, qui succombe, sera condamnée aux frais judiciaires du recours (art. 106 al. 1 CPC), arrêtés à 750 fr. (art. 52 et 61 OELP) et compensés avec l'avance de frais du même montant fourni par elle qui reste acquise à l'Etat de Genève (art. 111 al. 1 CPC). La recourante sera également condamnée aux dépens du recours, arrêtés à 500 fr., débours et TVA compris (art. 85, 89 et 90 du règlement fixant le tarif des frais en matière civile du 22 décembre 2010 - RTFMC - E 1 05.10; art. 25 et 26 LaCC). * * * * * PAR CES MOTIFS, La Chambre civile : A la forme : Déclare recevable le recours interjeté le 17 mai 2018 par A______ SA contre le jugement JTPI/7208/2018 rendu le 14 mai 2018 par le Tribunal de première instance dans la cause C/6928/2018-5 SFC. Au fond : Le rejette. Déboute les parties de toutes autres conclusions. Sur les frais : Arrête les frais judiciaires du recours à 750 fr., les met à la charge de A______ SA et les compense avec l'avance de frais effectuée, laquelle demeure acquise à l'Etat de Genève. Condamne A______ SA à verser la somme de 500 fr. à B______ SA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