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C/6915/2016 vom 3. Dezember 2018</w:t>
      </w:r>
    </w:p>
    <w:p>
      <w:r>
        <w:t>GE Cour de justice, 2018-12-03, FR</w:t>
      </w:r>
    </w:p>
    <w:p>
      <w:r>
        <w:rPr>
          <w:b/>
        </w:rPr>
        <w:t xml:space="preserve">Quelle: </w:t>
      </w:r>
      <w:r>
        <w:t>https://mcp.opencaselaw.ch/entscheid/ge_gerichte_C_6915_2016</w:t>
      </w:r>
    </w:p>
    <w:p>
      <w:r>
        <w:t>FR: GE_GERICHTE C/6915/2016 du 3 décembre 2018</w:t>
      </w:r>
    </w:p>
    <w:p>
      <w:r>
        <w:t>IT: GE_GERICHTE C/6915/2016 del 3 dicembre 2018</w:t>
      </w:r>
    </w:p>
    <w:p>
      <w:pPr>
        <w:pStyle w:val="Heading2"/>
      </w:pPr>
      <w:r>
        <w:t>Regeste</w:t>
      </w:r>
    </w:p>
    <w:p>
      <w:r>
        <w:t>CO.257f.al3; CO.262.al2; CO.271</w:t>
      </w:r>
    </w:p>
    <w:p>
      <w:pPr>
        <w:pStyle w:val="Heading2"/>
      </w:pPr>
      <w:r>
        <w:t>Erwägungen</w:t>
      </w:r>
    </w:p>
    <w:p>
      <w:r>
        <w:rPr>
          <w:b/>
        </w:rPr>
        <w:t>E. 4</w:t>
      </w:r>
    </w:p>
    <w:p>
      <w:r>
        <w:t>L'appelante soutient que le congé donné serait contraire à la bonne foi au sens de l'art. 271 CO. L'attitude de la bailleresse consistant à justifier de manière subsidiaire la résiliation par le motif que l'appelante n'était pas autorisée à partager son appartement contreviendrait aux règles de la bonne foi. Par ailleurs, la bailleresse devait savoir que l'activité de prostitution était exercée dans la majorité des appartements de l'immeuble considéré. Le congé donné consacrerait en outre une disproportion manifeste entre les intérêts en présence, car l'appelante se retrouverait en situation de précarité du fait de la résiliation, alors que l'intérêt de la bailleresse à résilier apparaîtrait comme faible.</w:t>
      </w:r>
    </w:p>
    <w:p>
      <w:r>
        <w:rPr>
          <w:b/>
        </w:rPr>
        <w:t>E. 4.1</w:t>
      </w:r>
    </w:p>
    <w:p>
      <w:r>
        <w:t>Le congé est annulable lorsqu'il contrevient aux règles de la bonne foi (art. 271 CO). Est annulable le congé donné en raison d'une activité de prostitution admise par le bail (Bohnet/Montini, op. cit., n. 25 ad art. 271 CO). La protection conférée par les art. 271 ss CO procède à la fois du principe de la bonne foi (art. 2 al. 1 CC) et de l'interdiction de l'abus de droit (art. 2 al. 2 CC; arrêt du Tribunal fédéral 4A_198/2016 du 7 octobre 2016 consid. 4.2).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l'art. 271 al. 1 CO (ATF 120 II 105 consid. 3; 135 III 162 consid. 3.3.1). Il n'est toutefois pas nécessaire que l'attitude de la partie donnant congé à l'autre constitue un abus de droit " manifeste "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 but de la règlementation des art. 271 s.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4A_198/2016 du 7 octobre 2016 consid. 4.2; 4A_18/2016 du 26 août 2016 consid. 3.2). Il faut en effet une disproportion crasse entre l'intérêt du preneur au maintien du contrat et l'intérêt du bailleur à y mettre fin ( ACJC/257/2018 du 5 mars 2018 consid. 2.1). La partie qui demande l'annulation du congé doit rendre à tout le moins vraisemblable la mauvaise foi de sa partie adverse (arrêts du Tribunal fédéral 4A_472/2007 du 11 mars 2008 consid. 2.1; 4C_443/2006 du 5 avril 2007 consid. 4.1.2; ATF 120 II 105 consid. 3c; ACJC/790/2017 du 26 juin 2017 consid. 3.2), alors que la partie qui a résilié le bail a le devoir de contribuer loyalement à la manifestation de la vérité en fournissant tous les éléments en sa possession, nécessaires à la vérification du motif invoqué par elle (arrêt du Tribunal fédéral 4A_472/2007 précité consid. 2.1). Il n'appartient pas au bailleur de démontrer sa bonne foi car cela reviendrait à renverser le fardeau de la preuve ( ACJC/968/2012 du 29 juin 2012 consid. 5.4). L'admissibilité de l'annulation au sens de l'art. 271 al. 1 CO du congé donné sur la base de l'art. 257f al. 3 CO n'est envisageable que dans des cas très exceptionnels (BOHNET/MONTINI, op. cit., n. 43 et 48 ad art. 257f CO).</w:t>
      </w:r>
    </w:p>
    <w:p>
      <w:r>
        <w:rPr>
          <w:b/>
        </w:rPr>
        <w:t>E. 4.2</w:t>
      </w:r>
    </w:p>
    <w:p>
      <w:r>
        <w:t>En l'espèce, les pièces produites n'établissent pas que l'immeuble litigieux serait le lieu de sous-locations massives. Le fait que l'activité de prostitution soit exercée dans d'autres logements n'est quant à lui pas pertinent, ni établi. Il ne peut par ailleurs être retenu l'existence d'une disproportion manifeste entre les intérêts de l'appelante et ceux de l'intimée, les conséquences pénibles pour la locataire n'étant pas déterminantes. Celle-ci dispose d'ailleurs d'une adresse au 2______ à Genève. Comme retenu, elle a perdu toute idée de réintégrer le logement litigieux. D'un autre côté, la bailleresse a un intérêt certain à ce qu'il soit mis fin à la sous-location. C'est ainsi à bon droit que le Tribunal a considéré que le congé ne contrevenait pas aux règles de la bonne foi. Au vu de ce qui précède, le jugement entrepris sera confirmé.</w:t>
      </w:r>
    </w:p>
    <w:p>
      <w:r>
        <w:rPr>
          <w:b/>
        </w:rPr>
        <w:t>E. 5</w:t>
      </w:r>
    </w:p>
    <w:p>
      <w:r>
        <w:t>En application de l'art. 22 al. 1 LaCC, il ne sera pas perçu de frais judiciaires et il ne sera pas alloué de dépens. * * * * * PAR CES MOTIFS, La Chambre des baux et loyers : A la forme : Déclare recevable l'appel interjeté le 9 mars 2018 par A______ contre le jugement JTBL/96/2018 rendu le 5 février 2018 par le Tribunal des baux et loyers dans la cause C/6915/2016-1-OSD. Au fond : Confirme ce jugement. Dit que la procédure est gratuite. Déboute les parties de toutes autres conclusions. Siégeant : Monsieur Ivo BUETTI, président; Madame Fabienne GEISINGER-MARIETHOZ et Madame Eleanor McGREGOR, juges; Madame Laurence CRUCHON et Monsieur Serge PATEK, juges assesseurs; Madame Maïte VALENTE, greffière. Le président : Ivo BUETTI La greffière : Maïte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