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C/6820/2013 vom 20. Januar 2015</w:t>
      </w:r>
    </w:p>
    <w:p>
      <w:r>
        <w:t>GE Cour de justice, 2015-01-20, FR</w:t>
      </w:r>
    </w:p>
    <w:p>
      <w:r>
        <w:rPr>
          <w:b/>
        </w:rPr>
        <w:t xml:space="preserve">Quelle: </w:t>
      </w:r>
      <w:r>
        <w:t>https://mcp.opencaselaw.ch/entscheid/ge_gerichte_C_6820_2013</w:t>
      </w:r>
    </w:p>
    <w:p>
      <w:r>
        <w:t>FR: GE_GERICHTE C/6820/2013 du 20 janvier 2015</w:t>
      </w:r>
    </w:p>
    <w:p>
      <w:r>
        <w:t>IT: GE_GERICHTE C/6820/2013 del 20 gennaio 2015</w:t>
      </w:r>
    </w:p>
    <w:p>
      <w:pPr>
        <w:pStyle w:val="Heading2"/>
      </w:pPr>
      <w:r>
        <w:t>Regeste</w:t>
      </w:r>
    </w:p>
    <w:p>
      <w:r>
        <w:t>ATTRIBUTION DE L'EFFET SUSPENSIF; ADMINISTRATION DES PREUVES; CHANCES DE SUCCÈS | CPC.319.b.2; CPC.325.2</w:t>
      </w:r>
    </w:p>
    <w:p>
      <w:pPr>
        <w:pStyle w:val="Heading2"/>
      </w:pPr>
      <w:r>
        <w:t>Volltext</w:t>
      </w:r>
    </w:p>
    <w:p>
      <w:r>
        <w:t>Genf Cour de Justice (Cour civile) Chambre civile 20.01.2015 C/6820/2013 Genève Cour de Justice (Cour civile) Chambre civile 20.01.2015 C/6820/2013 Ginevra Cour de Justice (Cour civile) Chambre civile 20.01.2015 C/6820/2013</w:t>
      </w:r>
    </w:p>
    <w:p>
      <w:r>
        <w:t>ATTRIBUTION DE L'EFFET SUSPENSIF; ADMINISTRATION DES PREUVES; CHANCES DE SUCCÈS | CPC.319.b.2; CPC.325.2</w:t>
      </w:r>
    </w:p>
    <w:p>
      <w:r>
        <w:t>C/6820/2013 ACJC/50/2015 du 20.01.2015 sur OTPI/1616/2014 ( SCC ) Descripteurs : ATTRIBUTION DE L'EFFET SUSPENSIF; ADMINISTRATION DES PREUVES; CHANCES DE SUCCÈS Normes : CPC.319.b.2; CPC.325.2 Par ces motifs RÉPUBLIQUE ET CANTON DE GENÈVE POUVOIR JUDICIAIRE C/6820/2013 ACJC/50/2015 ARRÊT DE LA COUR DE JUSTICE Chambre civile du MARDI 20 JANVIER 2015 Entre A______ , domicilié ______, Arabie Saoudite, recourant contre un jugement rendu par la 20ème Chambre du Tribunal de première instance de ce canton le 10 décembre 2014, comparant par Me Marc Bonnant, avocat, 5, chemin Kermely, case postale 473, 1211 Genève 12, en l'étude duquel il fait élection de domicile aux fins des présentes, et B______ , sis ______, France, cité, comparant par Me Stella Fazio, avocate, 7, rue de la Fontaine, case postale 3238, 1211 Genève 3, en l'étude de laquelle il fait élection de domicile. Vu, EN FAIT , l'ordonnance de preuve OTPI/1616/2014 rendue par le Tribunal de première instance le 10 décembre 2014, notifiée le 12 décembre 2014, dans la cause qui oppose A______ à B______, par laquelle le Tribunal a rejeté les demandes d'apport d'une procédure civile, d'audition des parties et d'audition de témoins formées par A______ (ch. 1 à 3) et fixé les plaidoiries finales au 28 janvier 2015 (ch. 4); Vu le recours formé le 16 décembre 2014 par A______ contre cette ordonnance, par lequel il conclut à son annulation et à ce que les mesures probatoires sollicitées par lui soient ordonnées; Attendu que le recourant sollicite préalablement que l'effet suspensif soit octroyé à son recours, afin d'éviter que la cause ne soit jugée sur le fond par le Tribunal de première instance avant même que la Cour de justice ait statué sur le bien-fondé de son recours et celui des mesures probatoires sollicitées, ce qui selon lui créerait une situation procédurale particulièrement difficile à corriger; Que l'intimée s'oppose à l'octroi de l'effet suspensif, considérant que le recourant ne démontre pas en quoi le refus de l'effet suspensif serait susceptible de lui causer un préjudice difficilement réparable;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le Président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procédera à une pesée des intérêts en présence et se demandera en particulier si sa décision est de nature à provoquer une situation irréversible; Qu'en l'espèce, au vu de l'argumentation du recourant, le risque d'un préjudice difficilement réparable n'est pas manifeste; Qu'en effet, le refus d'ordonner les mesures probatoires sollicitées pourra, le cas échéant et en cas de jugement défavorable pour le recourant, être contesté en appel contre le jugement au fond, l'instance d'appel ayant en outre la possibilité d'administrer des preuves (art. 316 al. 3 CPC) ou de renvoyer la cause en première instance pour complément d'instruction (art. 318 al. 1 let. c CPC); Qu'à cet égard, le seul prolongement de la procédure, résultant le cas échéant de la décision du recourant de former appel contre un jugement qui lui serait défavorable, ne constitue pas un préjudice difficilement réparable; Que le présent recours est donc, prima facie et sans préjudice de l'examen au fond, dénué de chances de succès, car irrecevable; Qu'au vu de ce qui précède, la requête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la suspension de l'exécution : Rejette la requête de A______ tendant à suspendre l'effet exécutoire au jugement OTPI/1616/1204 rendu le 10 décembre 2014 par le Tribunal de première instance dans la cause C/6820/2013-20. Dit qu'il sera statué sur les frais et dépens de l'incident avec la décision au fond (art. 104 al. 3 CPC). Siégeant : Monsieur Patrick CHENAUX, juge ad interim; Madame Nathalie DESCHAMPS, greffière. Le juge ad interim : Patrick CHENAUX La greffière : Nathalie DESCHAMPS Indications des voies de recours : La présente décision, incidente et de nature provisionnelle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