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C/6801/2024 vom 12. September 2024</w:t>
      </w:r>
    </w:p>
    <w:p>
      <w:r>
        <w:t>GE Cour de justice, 2024-09-12, FR</w:t>
      </w:r>
    </w:p>
    <w:p>
      <w:r>
        <w:rPr>
          <w:b/>
        </w:rPr>
        <w:t xml:space="preserve">Quelle: </w:t>
      </w:r>
      <w:r>
        <w:t>https://mcp.opencaselaw.ch/entscheid/ge_gerichte_C_6801_2024</w:t>
      </w:r>
    </w:p>
    <w:p>
      <w:r>
        <w:t>FR: GE_GERICHTE C/6801/2024 du 12 septembre 2024</w:t>
      </w:r>
    </w:p>
    <w:p>
      <w:r>
        <w:t>IT: GE_GERICHTE C/6801/2024 del 12 settembre 2024</w:t>
      </w:r>
    </w:p>
    <w:p>
      <w:pPr>
        <w:pStyle w:val="Heading2"/>
      </w:pPr>
      <w:r>
        <w:t>Volltext</w:t>
      </w:r>
    </w:p>
    <w:p>
      <w:r>
        <w:t>Genève Cour de Justice (Cour civile) Chambre des baux et loyers 12.09.2024 C/6801/2024</w:t>
      </w:r>
    </w:p>
    <w:p>
      <w:r>
        <w:t>C/6801/2024 ACJC/1103/2024 du 12.09.2024 sur JTBL/684/2024 ( SBL ) , RENVOYE Par ces motifs RÉPUBLIQUE ET CANTON DE GENÈVE POUVOIR JUDICIAIRE C/6801/2024 ACJC/1103/2024 ARRÊT DE LA COUR DE JUSTICE Chambre des baux et loyers DU JEUDI 12 SEPTEMBRE 2024 Entre Monsieur A ______ , domicilié ______ [GE], recourant contre un jugement rendu par le Tribunal des baux et loyers le 20 juin 2024, et 1) B ______ SA , sise ______ [ZH], intimée, représentée par Me David BENSIMON, avocat, rue du Rhône 100, 1204 Genève, 2) Monsieur C ______ , domicilié c/o M. A______, ______ [GE], autre intimé. Vu, EN FAIT , le dispositif du jugement JTBL/684/2024 rendu le 20 juin 2024, notifié par huissier judiciaire à A______ le 25 juin 2024, par lequel le Tribunal des baux et loyers, statuant par voie de procédure sommaire, a condamné le précité et C______ à évacuer immédiatement de leurs personnes et de leurs biens ainsi que toute autre personne faisant ménage commun avec eux l'appartement de deux pièces n° 1______ au 1 er étage de l'immeuble sis rue 2______ no. ______ à Genève (chiffre 1 du dispositif), autorisé B______ SA à requérir l'évacuation par la force publique de A______ et C______ dès l'entrée en force du jugement (ch. 2), condamné A______ et C______ à payer à B______ SA la somme de 11'440 fr., avec intérêts moratoires à 5% l'an dès le 1 er mars 2024 (ch. 3), débouté les parties de toutes autres conclusions (cf. 4) et dit que la procédure était gratuite (ch. 5); Attendu que le jugement ne comprend pas de motivation écrite; Qu'il est indiqué au pied de la décision qu'" une motivation écrite est remise aux parties, si l'une d'elles le demande dans un délai de dix jours à compter de la communication de la décision. Si la motivation n'est pas demandée, les parties sont considérées avoir renoncé à l'appel ou au recours (art. 239 al. 2 CPC)". Que le 29 juin 2024 A______ a écrit au Tribunal qu'il "formul[ait] un recours", car il avait "raté" l'audience de la Commission de conciliation; que son "opposition" était motivée par le fait que "les paiements [avaient été] faits contrairement à ce que prétend[ait] la régie" et qu'il n'avait "nulle part où aller avant deux mois"; Que le Tribunal a transmis l'acte précité à la Cour de justice, sans aucune explication; Que la Cour a imparti à B______ SA un délai pour répondre; Que celle-ci a conclu à l'irrecevabilité, subsidiairement au rejet, du "recours"; Que les parties ont été informées le 22 août 2024 de ce que la cause était gardée à juger; Considérant, EN DROIT , que le tribunal peut communiquer la décision aux parties sans motivation écrite, notamment en notifiant le dispositif écrit (art. 239 al. 1 let. b CPC); Qu'une motivation écrite est remise aux parties, si l'une d'elles le demande dans un délai de dix jours à compter de la communication de la décision; que si la motivation n'est pas demandée, les parties sont considérées avoir renoncé à l'appel ou au recours (art. 239 al. 2 CPC); Que, partant, si une partie s'adresse directement au tribunal supérieur, sans requérir préalablement de motivation, et bien que l'indication des voies de droit l'ait clairement avisé des exigences de l'art. 239 al. 2 CPC, le recours est irrecevable (arrêts du Tribunal fédéral 5A_170/2023 du 13 octobre 2023 consid. 4.1.5; 5A_678/2013 du 7 novembre 2013 consid. 2.1 et 2.2). Qu'en l'espèce, le Tribunal a communiqué le jugement du 20 juin 2024 aux parties sans motivation écrite, par la notification du dispositif écrit, avec l'indication des voies de droit; Que A______ a adressé son courrier du 29 juin 2024 au Tribunal; que dans cet acte, envoyé dans le délai de dix jours de l'art. 239 al. 2 CPC, le précité "formulait un recours", ce qui implique qu'il n'entendait pas renoncer à recourir contre la décision litigieuse; Que, s'agissant d'un plaideur en personne, l'on peut en déduire qu'il déclarait vouloir utiliser les voies de droit mentionnées au pied de la décision; Qu'il y a, dès lors, lieu de considérer le courrier en question comme une demande de motivation; Qu'en conséquence, l'acte du 29 juin 2024 sera retourné au Tribunal pour qu'il le traite comme une telle demande; Que la procédure est gratuite (art. 22 al. 1 LaCC; ATF 139 III 182 consid. 2.6). * * * * * PAR CES MOTIFS, La Chambre des baux et loyers : Retourne l'acte de A______ du 29 juin 2024 au Tribunal des baux et loyers pour qu'il le traite comme une demande de motivation du jugement JTBL/684/2024 rendu le 20 juin 2024 dans la cause C/6801/2024-24. Dit que la procédure est gratuite. Déboute les parties de toutes autres conclusions. Siégeant : Monsieur Ivo BUETTI, président; Madame Pauline ERARD, Madame Fabienne GEISINGER-MARIETHOZ, juges; Madame Laurence MIZRAHI, Monsieur Jean-Philippe FERRERO,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