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C/6559/2013 vom 1. September 2017</w:t>
      </w:r>
    </w:p>
    <w:p>
      <w:r>
        <w:t>GE Cour de justice, 2017-09-01, FR</w:t>
      </w:r>
    </w:p>
    <w:p>
      <w:r>
        <w:rPr>
          <w:b/>
        </w:rPr>
        <w:t xml:space="preserve">Quelle: </w:t>
      </w:r>
      <w:r>
        <w:t>https://mcp.opencaselaw.ch/entscheid/ge_gerichte_C_6559_2013</w:t>
      </w:r>
    </w:p>
    <w:p>
      <w:r>
        <w:t>FR: GE_GERICHTE C/6559/2013 du 1 septembre 2017</w:t>
      </w:r>
    </w:p>
    <w:p>
      <w:r>
        <w:t>IT: GE_GERICHTE C/6559/2013 del 1 settembre 2017</w:t>
      </w:r>
    </w:p>
    <w:p>
      <w:pPr>
        <w:pStyle w:val="Heading2"/>
      </w:pPr>
      <w:r>
        <w:t>Regeste</w:t>
      </w:r>
    </w:p>
    <w:p>
      <w:r>
        <w:t>RETRAIT(VOIE DE DROIT)</w:t>
      </w:r>
    </w:p>
    <w:p>
      <w:pPr>
        <w:pStyle w:val="Heading2"/>
      </w:pPr>
      <w:r>
        <w:t>Erwägungen</w:t>
      </w:r>
    </w:p>
    <w:p>
      <w:r>
        <w:rPr>
          <w:b/>
        </w:rPr>
        <w:t>E. 11</w:t>
      </w:r>
    </w:p>
    <w:p>
      <w:r>
        <w:t>mars 2015 par le Tribunal de première instance dans la cause C/6559/2013-17. Raye la cause du rôle. Arrête les frais judiciaires à 1'000 fr., les met à la charge de A______ et les compense avec l'avance fournie, qui reste acquise à l'Etat de Genève. Dit que chaque partie supporte ses propres dépens. Siégeant : Madame Florence KRAUSKOPF, présidente; Madame Sylvie DROIN et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