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C/6461/2017 vom 10. Juli 2017</w:t>
      </w:r>
    </w:p>
    <w:p>
      <w:r>
        <w:t>GE Cour de justice, 2017-07-10, FR</w:t>
      </w:r>
    </w:p>
    <w:p>
      <w:r>
        <w:rPr>
          <w:b/>
        </w:rPr>
        <w:t xml:space="preserve">Quelle: </w:t>
      </w:r>
      <w:r>
        <w:t>https://mcp.opencaselaw.ch/entscheid/ge_gerichte_C_6461_2017</w:t>
      </w:r>
    </w:p>
    <w:p>
      <w:r>
        <w:t>FR: GE_GERICHTE C/6461/2017 du 10 juillet 2017</w:t>
      </w:r>
    </w:p>
    <w:p>
      <w:r>
        <w:t>IT: GE_GERICHTE C/6461/2017 del 10 luglio 2017</w:t>
      </w:r>
    </w:p>
    <w:p>
      <w:pPr>
        <w:pStyle w:val="Heading2"/>
      </w:pPr>
      <w:r>
        <w:t>Regeste</w:t>
      </w:r>
    </w:p>
    <w:p>
      <w:r>
        <w:t>DÉCISION D'IRRECEVABILITÉ ; CONCLUSIONS ; MOTIVATION DE LA DEMANDE | CPC.321;</w:t>
      </w:r>
    </w:p>
    <w:p>
      <w:pPr>
        <w:pStyle w:val="Heading2"/>
      </w:pPr>
      <w:r>
        <w:t>Volltext</w:t>
      </w:r>
    </w:p>
    <w:p>
      <w:r>
        <w:t>Genève Cour de Justice (Cour civile) Chambre civile (Sommaires) 10.07.2017 C/6461/2017</w:t>
      </w:r>
    </w:p>
    <w:p>
      <w:r>
        <w:t>DÉCISION D'IRRECEVABILITÉ ; CONCLUSIONS ; MOTIVATION DE LA DEMANDE | CPC.321;</w:t>
      </w:r>
    </w:p>
    <w:p>
      <w:r>
        <w:t>C/6461/2017 ACJC/859/2017 du 10.07.2017 sur JTPI/7835/2017 ( SFC ) , IRRECEVABLE Descripteurs : DÉCISION D'IRRECEVABILITÉ ; CONCLUSIONS ; MOTIVATION DE LA DEMANDE Normes : CPC.321; Par ces motifs RÉPUBLIQUE ET CANTON DE GENÈVE POUVOIR JUDICIAIRE C/6461/2017 ACJC/859/2017 ARRÊT DE LA COUR DE JUSTICE Chambre civile du LUNDI 10 JUILLET 2017 Entre Madame A______ , domiciliée ______ (GE), recourante contre un jugement rendu par la 22ème Chambre du Tribunal de première instance de ce canton le 12 juin 2017, comparant en personne, et B______ SA , sise ______ (GE), intimée, comparant en personne. Attendu, EN FAIT, que, par jugement JTPI/7835/2017 du 12 juin 2017, reçu par A______ le 20 juin 2017, le Tribunal de première instance, statuant par voie de procédure sommaire, a débouté A______ de sa requête de faillite à l'encontre de B______ SA au motif que celle-ci était tardive et a statué sur les frais; Que, par acte expédié à la Cour de justice le 22 juin 2017, A______ a indiqué former recours contre ce jugement; Que son acte ne comporte aucune conclusion ni aucune motivation; Considérant, EN DROIT , que la Cour peut statuer immédiatement et sans autres débats sur les appels et recours manifestement irrecevables ou infondés (art. 312 al. 1 et 322 al. 1 CPC); Que, selon l'art. 321 al. 1 CPC, le recours est écrit et motivé; Qu'il incombe au recourant de démontrer le caractère erroné de la motivation attaquée; étant précisé que,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contenir des conclusions formulées de telle sorte qu'en cas d'admission de la demande, elles puissent être reprises dans le jugement sans modification (arrêt du Tribunal fédéral 5A_663/2011 du 8 décembre 2011 consid. 4.3 et 4.5); Qu'en l'espèce, l'acte de recours qui ne comprend aucune motivation ni conclusion ne satisfait pas aux exigences précitées; Que le recours est par conséquent irrecevable, ce que la Cour peut constater d'entrée de cause; Que la recourante, qui succombe, sera condamnée aux frais judiciaires du recours, arrêtés à 220 fr. et compensés avec l'avance de frais du même montant qu'elle a versée, laquelle reste acquise à l'Etat de Genève (art. 106 al. 1 et 111 CPC, art. 52 et 61 al. 1 OELP); Qu'il ne sera pas alloué de dépens, l'intimée n'ayant pas été invitée à répondre. * * * * * PAR CES MOTIFS, La Chambre civile : Déclare irrecevable le recours formé par A______ contre le jugement JTPI/7835/2017 rendu le 12 juin 2017 par le Tribunal de première instance dans la cause C/6461/2017-22 SFC. Condamne A______ aux frais judiciaires du recours, arrêtés à 220 fr. et compensés avec l'avance de frais qu'elle a fournie, laquelle reste acquise à l'Etat de Genève. Dit qu'il n'est pas alloué de dépens de recours. Siégeant : Madame Fabienne GEISINGER-MARIETHOZ, présidente; Madame Nathalie LANDRY-BARTHE et Monsieur Laurent RIEBEN,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