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C/6447/2015 vom 15. September 2015</w:t>
      </w:r>
    </w:p>
    <w:p>
      <w:r>
        <w:t>GE Cour de justice, 2015-09-15, FR</w:t>
      </w:r>
    </w:p>
    <w:p>
      <w:r>
        <w:rPr>
          <w:b/>
        </w:rPr>
        <w:t xml:space="preserve">Quelle: </w:t>
      </w:r>
      <w:r>
        <w:t>https://mcp.opencaselaw.ch/entscheid/ge_gerichte_C_6447_2015</w:t>
      </w:r>
    </w:p>
    <w:p>
      <w:r>
        <w:t>FR: GE_GERICHTE C/6447/2015 du 15 septembre 2015</w:t>
      </w:r>
    </w:p>
    <w:p>
      <w:r>
        <w:t>IT: GE_GERICHTE C/6447/2015 del 15 settembre 2015</w:t>
      </w:r>
    </w:p>
    <w:p>
      <w:pPr>
        <w:pStyle w:val="Heading2"/>
      </w:pPr>
      <w:r>
        <w:t>Regeste</w:t>
      </w:r>
    </w:p>
    <w:p>
      <w:r>
        <w:t>EFFET SUSPENSIF | CPC.325</w:t>
      </w:r>
    </w:p>
    <w:p>
      <w:pPr>
        <w:pStyle w:val="Heading2"/>
      </w:pPr>
      <w:r>
        <w:t>Volltext</w:t>
      </w:r>
    </w:p>
    <w:p>
      <w:r>
        <w:t>Genève Cour de Justice (Cour civile) Chambre des prud'hommes 15.09.2015 C/6447/2015</w:t>
      </w:r>
    </w:p>
    <w:p>
      <w:r>
        <w:t>EFFET SUSPENSIF | CPC.325</w:t>
      </w:r>
    </w:p>
    <w:p>
      <w:r>
        <w:t>C/6447/2015 ES/143/2015 du 15.09.2015 sur OTPH/1254/2015 ( OO ) Descripteurs : EFFET SUSPENSIF Normes : CPC.325 RÉPUBLIQUE ET CANTON DE GENÈVE POUVOIR JUDICIAIRE C/6447/2015-5 ES/143/2015 ARRÊT DE LA COUR DE JUSTICE Chambre des prud'hommes DU 15 septembre 2015 Entre Madame A______ , domiciliée c/o ______, ______, (GE), recourante contre une ordonnance rendue par le Tribunal des prud'hommes le 2 septembre 2015 ( OTPH/1254/2015 ), comparant par M e Manuel BOLIVAR, avocat, Felder Lammar Bolivar Sommaruga &amp; de Morawitz, rue des Pâquis 35, 1201 Genève, en l'Étude duquel elle fait élection de domicile, d'une part, et Monsieur B______ , sans domicile connu, intimé, comparant en personne, et Madame C______ , sans domicile connu, intimée, comparant en personne, d'autre part. Vu, EN FAIT , l'ordonnance OTPH/1254/2015 du Tribunal des prud'hommes le 2 septembre 2015 et notifiée au plus tôt le 3 septembre 2015, par laquelle il a imparti un délai de 15 jours à A______ pour déposer un exemplaire supplémentaire de sa demande et de son bordereau de pièces (ch. 1) et pour indiquer l'(les) adresse(s) exacte(s) de B______ et C______ ou remettre les pièces démontrant qu'en dépit de recherches suffisantes leur adresse est inconnue et ne peut être déterminée (ch. 2), l'informant qu'à défaut, le Tribunal fera application de l'art. 132 CPC (ch. 3); Vu le recours formé le 9 septembre 2015 par A______, qui conclut à l'annulation de cette ordonnance et à ce qu'il soit dit que sa demande du 26 août 2015 est recevable; Qu'elle demande l'octroi de l'effet suspensif, exposant qu'à défaut, elle ne pourra pas se prononcer dans le délai de 15 jours qui lui a été imparti; Que les intimés n'ont pas été invités à se déterminer sur la requête d'effet suspensif;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Qu'ainsi, la voie du recours n'est ouverte que si l'ordonnance est susceptible de causer un préjudice difficilement réparable à la recourante;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Qu'en l'espèce, l'ordonnance querellée impartit un délai à la recourante pour produire un exemplaire supplémentaire de sa demande et de son bordereau ainsi que pour indiquer les adresses de ses parties adverses ou démontrer qu'en dépit des efforts qu'elle a déployés pour trouver ces informations, celles-ci ne sont pas disponibles; Que le fait de s'être vue impartir un délai pour fournir des pièces et explications au Tribunal n'est prima facie pas de nature à causer à la recourante un préjudice difficilement réparable; Que celle-ci n'explique en particulier pas en quoi elle serait empêchée d'exposer au Tribunal, dans le délai imparti, les démarches entreprises et produire les pièces – qu'elle annexe d'ailleurs à son recours – justifiant, selon elle, de retenir qu'elle a déployé les efforts que l'on peut raisonnablement exiger d'elle pour déterminer le domicile des intimés; Que par ailleurs et contrairement à ce qu'elle semble soutenir en concluant à ce que la Cour déclare sa demande recevable, l'ordonnance querellée ne statue pas sur la recevabilité de la demande, mais se borne à solliciter de sa part des pièces et explications complémentaires; Qu'au vu des très faibles chances de succès du recours, la requête d'effet suspensif sera rejetée; Que la Cour relève que ce refus n'est pas de nature à causer une situation irréversible, celle-ci disposant encore du temps suffisant pour donner suite à l'ordonnance querellée dans le délai imparti;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Présidente ad interim de la Chambre des prud'hommes : Statuant sur requête de suspension de l'effet exécutoire de la décision entreprise : Rejette la requête de A______ tendant à la suspension de l'effet exécutoire attaché à l'ordonnance OTPH/1254/2015 rendue le 2 septembre 2015 par le Tribunal des prud'hommes dans la procédure C/6447/2015-5. Dit qu'il sera statué sur les frais et dépens de l'incident avec la décision sur le fond. Siégeant : Madame Florence KRAUSKOPF, présidente ad interim; Madame Véronique BULUNDWE-LÉVY, greffière. La présidente ad interim : Florence KRAUSKOPF La greffière : Véronique BULUNDWE-LÉVY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