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C/628/2015 vom 22. Juni 2015</w:t>
      </w:r>
    </w:p>
    <w:p>
      <w:r>
        <w:t>GE Cour de justice, 2015-06-22, FR</w:t>
      </w:r>
    </w:p>
    <w:p>
      <w:r>
        <w:rPr>
          <w:b/>
        </w:rPr>
        <w:t xml:space="preserve">Quelle: </w:t>
      </w:r>
      <w:r>
        <w:t>https://mcp.opencaselaw.ch/entscheid/ge_gerichte_C_628_2015</w:t>
      </w:r>
    </w:p>
    <w:p>
      <w:r>
        <w:t>FR: GE_GERICHTE C/628/2015 du 22 juin 2015</w:t>
      </w:r>
    </w:p>
    <w:p>
      <w:r>
        <w:t>IT: GE_GERICHTE C/628/2015 del 22 giugno 2015</w:t>
      </w:r>
    </w:p>
    <w:p>
      <w:pPr>
        <w:pStyle w:val="Heading2"/>
      </w:pPr>
      <w:r>
        <w:t>Regeste</w:t>
      </w:r>
    </w:p>
    <w:p>
      <w:r>
        <w:t>BAIL À LOYER; EXPULSION DE LOCATAIRE; CAS CLAIR | CPC.257; CO.257d; LOJ.89</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4A_474/2013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w:t>
      </w:r>
    </w:p>
    <w:p>
      <w:r>
        <w:rPr>
          <w:b/>
        </w:rPr>
        <w:t>E. 2.2</w:t>
      </w:r>
    </w:p>
    <w:p>
      <w:r>
        <w:t>En l'espèce, la présente procédure a trait à une demande d'évacuation avec mesures d'exécution directe, dans laquelle la validité du congé, respectivement de la mise en demeure se pose. Compte tenu de la période de protection de trois ans, la valeur litigieuse est largement supérieure au seuil de 10'000 fr., le loyer de l'appartement, charges comprises, étant de 1'739 fr. par mois, et celui du parking de 200 fr. mensuellement. La voie de l'appel est ainsi ouverte.</w:t>
      </w:r>
    </w:p>
    <w:p>
      <w:r>
        <w:rPr>
          <w:b/>
        </w:rPr>
        <w:t>E. 2.3</w:t>
      </w:r>
    </w:p>
    <w:p>
      <w:r>
        <w:t>L'appel écrit et motivé, est introduit auprès de l'instance de recours dans les trente jours à compter de la notification de la décision motivée (art. 311 al. 1 et 321 al. 1 CPC). Le délai est de dix jours pour les décisions prises en procédure sommaire (art. 314 al. 1 et 321 al. 2 CPC), ce qui est le cas des procédures pour cas clairs (art. 248 let. b et 257 CPC).</w:t>
      </w:r>
    </w:p>
    <w:p>
      <w:r>
        <w:rPr>
          <w:b/>
        </w:rPr>
        <w:t>E. 2.4</w:t>
      </w:r>
    </w:p>
    <w:p>
      <w:r>
        <w:t>Déposé dans le délai et la forme prescrite, l'appel est recevable.</w:t>
      </w:r>
    </w:p>
    <w:p>
      <w:r>
        <w:rPr>
          <w:b/>
        </w:rPr>
        <w:t>E. 3</w:t>
      </w:r>
    </w:p>
    <w:p>
      <w:r>
        <w:t>3.1. Aux termes de l'art. 317 al. 1 CPC, un fait ou un moyen de preuve nouveau n'est pris en considération au stade de l'appel que s'il est produit sans retard (let. a) - c'est-à-dire en principe dans l'acte d'appel ou la réponse (Jeandin, Code de procédure civile commenté, Bohnet/Haldy/Jeandin/Schweizer/Tappy [éd.], 2011, n. 7 ad art. 317 CPC) - et qu'il ne pouvait l'être devant la première instance, bien que la partie qui s'en prévaut ait fait preuve de la diligence requise (let. b). Il appartient au plaideur qui entend invoquer en appel un fait ou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Sutter-Somm/Hasenböhler/Leuenberger [éd.], 2 ème éd., 2013, n. 61 ad art. 317 CPC). Les moyens de preuve nouveaux présentés tardivement doivent être déclarés irrecevables (Jeandin, op. cit., n. 3 ad art. 317 CPC). Dans la procédure de cas clair, il n'est pas possible de produire de nouvelles pièces en appel, les exigences posées par l'art. 257 al. 1 CPC devant être satisfaites en première instance déjà (arrêt du Tribunal fédéral 4A_420/2012 consid. 5 = SJ 2013 I 129).</w:t>
      </w:r>
    </w:p>
    <w:p>
      <w:r>
        <w:rPr>
          <w:b/>
        </w:rPr>
        <w:t>E. 3.2</w:t>
      </w:r>
    </w:p>
    <w:p>
      <w:r>
        <w:t>La pièce nouvellement produite par l'appelante (n. 23) est par conséquent irrecevable, ainsi que les allégués de fait s'y rapportant.</w:t>
      </w:r>
    </w:p>
    <w:p>
      <w:r>
        <w:rPr>
          <w:b/>
        </w:rPr>
        <w:t>E. 4</w:t>
      </w:r>
    </w:p>
    <w:p>
      <w:r>
        <w:t>4.1. 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(arrêt du Tribunal fédéral 4A_585/2011 du 7 novembre 2011 consid. 3.3.1). La situation juridique est claire lorsque l'application de la norme au cas concret s'impose de façon évidente au regard du texte légal ou sur la base d'une doctrine et d'une jurisprudence éprouvées (ATF 138 III 123 consid. 2.1.2, ATF 138 III 620 consid. 5.1.2, 728 consid. 3.3; Bohnet, op. cit., n. 13 ad art. 257 CPC; Hohl, Procédure civile, Tome II, 2 ème éd., Berne 2010, p. 304; Message du Conseil fédéral du 28 juin 2006 relatif au Code de procédure civile suisse [CPC], in FF 2006, p. 6841 ss, p. 6959). Dans le doute, l'affaire doit être traitée dans une procédure complète.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4A_273/2012 du 30 octobre 2012 consid. 5.1.2, non publié in ATF 138 III 620 ; 4A_273/2012 du 30 octobre 2012 consid. 5.1.2). Il n'appartient pas au juge d'instruire et de faire un tri entre les faits allégués pour déterminer ce qui doit être admis ou rejeté, les conclusions devant en effet pouvoir être admises dans leur intégralité, sous peine d'irrecevabilité (ATF 141 III 23 consid. 3.3; arrêt du Tribunal fédéral 5A_768/2012 du 17 mai 2013 consid. 4.3, in SJ 2014 I p. 27).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141 III 23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 et les arrêts cités). Il suffit de démontrer la vraisemblance des objections; par contre, des allégations dénuées de fondement ne sauraient faire obstacle à un procès rapide (Message du Conseil fédéral du 28 juin 2006 relatif au Code de procédure civile suisse, p. 6841 ss, p. 6959; ATF 138 III 620 consid. 5.1.1). De son côté, le demandeur peut réfuter les objections qui lui sont opposées en démontrant qu'elles ne sont pas pertinentes ou qu'elles sont inexactes (Sutter-Somm/Lötscher, Kommentar zur Schweizeriche Zivilprozessordnung, 2 ème éd., 2013, n. 7 ad art. 257 CPC).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Jurisprudence et doctrine admettent que la procédure d'évacuation postérieure à une résiliation de bail pour défaut de paiement du loyer appartient, en principe, à la procédure de cas clair (arrêts du Tribunal fédéral 4A_87/2012 du 10 avril 2012 consid. 3 et 4A_585/2011 du 7 novembre 2011 consid. 3; Bohnet, op. cit., n. 9 ad art. 257 CPC; Hofmann/Luscher, Le Code de procédure civile, 2 ème éd., 2015, p. 165; Lachat, Procédure civile en matière de baux et loyers, 2011, ch. 4.4.2.2, p. 167; Hohl, op. cit., n. 1429 et 1444). En matière d'expulsion, 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à priori clair, de la nullité ou de l'inefficacité d'un congé, le juge devra estimer la solidité des arguments. S'ils ont une chance de succès, le juge refusera d'admettre le cas clair. En cas de doute, l'art. 257 CPC ne saurait s'appliquer (Lachat, op. cit., p. 168; Hohl, op. cit., n. 1678 p. 306).</w:t>
      </w:r>
    </w:p>
    <w:p>
      <w:r>
        <w:rPr>
          <w:b/>
        </w:rPr>
        <w:t>E. 4.2</w:t>
      </w:r>
    </w:p>
    <w:p>
      <w:r>
        <w:t>La maxime des débats s'applique à la procédure des cas clairs (arrêt du Tribunal fédéral 4A_447/2011 du 20 septembre 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4.3</w:t>
      </w:r>
    </w:p>
    <w:p>
      <w:r>
        <w:t>L'admission d'une action en évacuation, quelle que soit la procédure choisie, présuppose que le congé ait été valablement signifié au locataire.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effectué,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4.4</w:t>
      </w:r>
    </w:p>
    <w:p>
      <w:r>
        <w:t>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 Selon la jurisprudence et la doctrine, la mise en demeure doit expressément indiquer les loyers impayés et préciser qu'à défaut de paiement dans le délai imparti le bail sera résilié. Le montant impayé doit ressortir de cet avis de façon suffisamment claire et précise. Une indication chiffrée n'est pas indispensable; il suffit que l'objet de la mise en demeure soit déterminable sans discussion, par exemple avec une désignation précise des loyers restés en souffrance. Le locataire doit pouvoir reconnaître que le bailleur possède contre lui une créance exigible encore impayée (arrêts du Tribunal fédéral 4A_134/2011 du 23 mai 2011 consid. 3 et les références citées; 4C.123/2000 du 14 juin 2000, consid. 3b, CdB 2000 p. 109; Lachat, Le bail à loyer, Lausanne 2008, p. 666; Burkhalter/Martinez-Favre, Commentaire SVIT du droit du bail, Lausanne 2011, p. 123; Lachat, Commentaire romand CO I, 2 ème éd., 2012, Helding, Bâle, n. 4 ad art. 257d CO; Wessner, in Droit du bail à loyer, 2010, n. 17 ad art. 257d CO). Au besoin, il précisera de manière détaillée les loyers en souffrance (Bohnet/Montini, Droit du bail à loyer, p. 229). Si l'une des conditions d'application de l'art. 257d CO n'est pas réalisée, le congé est inefficace (nul) (Lachat, le bail à loyer, déjà cité, p. 670; Bohnet/Montini, op. cit., p. 230). Le juge doit constater d'office l'inefficacité du congé (Lachat, Le bail à loyer, p. 729). La sommation de payer du bailleur, au sens de l'art. 257d al. 1 CO doit être claire et précise sans qu'il soit cependant nécessaire d'indiquer le montant impayé de manière chiffrée. Il suffit que l'objet de la mise en demeure soit déterminable sans discussion (arrêt du Tribunal fédéral 4A_134/2011 du 23 mai 2011 consid. 3; Landry-Barthe, Droit du bail, in JdT 2012 II 107 ss, spéc. 109).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Le bail à loyer, déjà cité, p. 666; Rajower, Prozessuale Aspekte der Ausweisung von Mietern unter besonderer Berücksichtigung der zürcherischen Praxis, in PJA 1998, p. 807).</w:t>
      </w:r>
    </w:p>
    <w:p>
      <w:r>
        <w:rPr>
          <w:b/>
        </w:rPr>
        <w:t>E. 4.5</w:t>
      </w:r>
    </w:p>
    <w:p>
      <w:r>
        <w:t>Rien ne permet en l'état de retenir que les intimés, en recevant la mise en demeure, ne pouvaient déterminer quels montants devaient être payés pour éviter une résiliation anticipée de leur contrat de bail. En effet, bien que l'avis comminatoire porte, outre sur le paiement du loyer du logement et du parking, sur un montant de 180 fr. par mois au titre "d'avance de frais chauffage", les intimés n'ont pas contesté devoir un tel montant, que ce soit directement auprès de l'appelante ou durant la procédure d'évacuation. L'avis comminatoire et le décompte fourni par l'appelante font par ailleurs tous deux état d'un montant de 180 fr. à titre d'acompte de chauffage. De plus, les intimés n'ont procédé à aucun paiement, ne serait-ce que partiel, des sommes réclamées par l'appelante, ni dans le délai de grâce, ni postérieurement. Au vu de ce qui précède, les conditions pour admettre la requête en protection des cas clairs formée par l'appelante sont réunies. Les intimés seront dès lors condamnés à évacuer immédiatement de leur personne, de leurs biens et de tout tiers faisant ménage commun avec eux, l'appartement de quatre pièces au 6 ème étage de l'immeuble sis rue D______ 25 à Genève.</w:t>
      </w:r>
    </w:p>
    <w:p>
      <w:r>
        <w:rPr>
          <w:b/>
        </w:rPr>
        <w:t>E. 4.6</w:t>
      </w:r>
    </w:p>
    <w:p>
      <w:r>
        <w:t>Selon l'art. 89 al. 2 LOJ, le Tribunal des baux et loyers exerce les compétences que le CPC attribue au tribunal de l'exécution, pour les jugements ordonnant l'évacuation d'un locataire rendus par le Tribunal des baux et loyers et par la Chambre des baux et loyers de la Cour de justice. Cette dernière n'est dès lors pas compétente pour ordonner elle-même des mesures d'exécution. La cause sera dès lors renvoyée au Tribunal afin qu'il statue sur les mesures d'exécution requises par l'appelante.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 182 consid. 2.6). * * * * * PAR CES MOTIFS, La Chambre des baux et loyers : A la forme : Déclare recevable l'appel interjeté le 9 mars 2015 par A______ SA contre le jugement JTBL/237/2015 rendu le 23 février 2015 par le Tribunal des baux et loyers dans la cause C/628/2015-7 SE. Au fond : Annule ce jugement. Cela fait, et statuant à nouveau : Condamne B______ et C______ à évacuer immédiatement de leur personne, de leurs biens et de toute personne faisant ménage commune avec eux, l'appartement de quatre pièces au 6 ème étage de l'immeuble sis rue D______ 25 à Genève. Renvoie pour le surplus la cause au Tribunal des baux et loyers pour décision dans le sens des considérants. Dit que la procédure est gratuite. Déboute les parties de toutes autres conclusions. Siégeant : Madame Nathalie LANDRY-BARTHE, présidente; Monsieur Laurent RIEBEN et Madame Fabienne GEISINGER-MARIÉTHOZ,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