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C/5966/2024 vom 17. Dezember 2024</w:t>
      </w:r>
    </w:p>
    <w:p>
      <w:r>
        <w:t>GE Cour de justice, 2024-12-17, FR</w:t>
      </w:r>
    </w:p>
    <w:p>
      <w:r>
        <w:rPr>
          <w:b/>
        </w:rPr>
        <w:t xml:space="preserve">Quelle: </w:t>
      </w:r>
      <w:r>
        <w:t>https://mcp.opencaselaw.ch/entscheid/ge_gerichte_C_5966_2024</w:t>
      </w:r>
    </w:p>
    <w:p>
      <w:r>
        <w:t>FR: GE_GERICHTE C/5966/2024 du 17 décembre 2024</w:t>
      </w:r>
    </w:p>
    <w:p>
      <w:r>
        <w:t>IT: GE_GERICHTE C/5966/2024 del 17 dicembre 2024</w:t>
      </w:r>
    </w:p>
    <w:p>
      <w:pPr>
        <w:pStyle w:val="Heading2"/>
      </w:pPr>
      <w:r>
        <w:t>Volltext</w:t>
      </w:r>
    </w:p>
    <w:p>
      <w:r>
        <w:t>Genève Cour de Justice (Cour civile) Chambre civile (Sommaires) 17.12.2024 C/5966/2024</w:t>
      </w:r>
    </w:p>
    <w:p>
      <w:r>
        <w:t>C/5966/2024 ACJC/1631/2024 du 17.12.2024 sur JTPI/11497/2024 ( SML ) , RETIRE Par ces motifs république et canton de genève POUVOIR JUDICIAIRE C/5966/2024 ACJC/1631/2024 ARRÊT DE LA COUR DE JUSTICE Chambre civile DU MARDI 17 DECEMBRE 2024 Entre A______ SÀRL , sise ______ [GE], recourante contre un jugement rendu par la 25 ème Chambre du Tribunal de première instance de ce canton le 27 septembre 2024, représentée par Me Alain MISEREZ, avocat, FRAvocats, avenue de Frontenex 6, 1207 Genève, et B______ SA , sise ______ [GE], intimée, représentée par Me Julien LE FORT, avocat, FBT Avocats SA, rue du 31-Décembre 47, case postale 6120, 1211 Genève 6. Vu le jugement JTPI/11497/2024 rendu par le Tribunal de première instance le 27 septembre 2024 dans la cause C/5966/2024‑S1 SML, rejetant la requête en mainlevée provisoire de l'opposition formée au commandement de payer, poursuite n° 1______; Vu le recours formé le 11 octobre 2024 à la Cour de justice par A______ SÀRL contre le jugement précité; Vu la réponse au recours de B______ SA du 4 novembre 2024; Vu la réplique de A______ SÀRL du 13 novembre 2024; Attendu, EN FAIT , que, par courrier expédié au greffe de la Cour le 29 novembre 2024, la partie recourante a retiré son recours, sollicitant une large restitution des droits de greffe, les dépens pouvant être compensés selon l'accord des parties; Que par courrier du 3 décembre 2024, reçu au greffe de la Cour le 4 décembre 2024, la partie intimée a confirmé son accord avec la compensation des dépens; Considérant, EN DROIT , qu'une transaction, un acquiescement ou un désistement d'action a les effets d'une décision entrée en force (art. 241 al. 2 CPC); Que dans un tel cas, l'autorité saisie raye l'affaire du rôle (art. 241 al. 3 CPC); Qu'en l'espèce, il sera pris acte du retrait du recours et la cause sera rayée du rôle; Que les frais sont mis à la charge de la partie succombante, à savoir le demandeur en cas de désistement d'action (art. 106 al. 1 CPC); Que selon l'art. 7 RTFMC, lorsqu'une cause est retirée, transigée, déclarée irrecevable, jointe à une autre cause ou lorsque l'équité le justifie, l'émolument minimal peut être réduit, au maximum à concurrence des ¾, mais, en principe, pas en-deçà d'un solde de 1'000 fr. (al. 1); que lorsque des circonstances particulières le justifient, il peut être entièrement renoncé à la fixation d'un émolument (al. 2); Que la partie recourante, qui doit être assimilée à une partie demanderesse qui retire sa demande, sera condamnée aux frais judiciaires de la procédure de recours; Que ceux-ci seront arrêtés à 300 fr. au regard de l'activité déployée par la Cour de céans; Que ces frais sont compensés avec l'avance fournie par la partie recourante, qui reste acquise à l'Etat de Genève (art. 111 al. 1 CPC); Qu'il ne sera pas alloué de dépens, conformément à l'accord des parties. * * * * * PAR CES MOTIFS, La Chambre civile : Prend acte du retrait du recours formé par A______ SÀRL le 27 septembre 2024 contre le jugement JTPI/11497/2024 dans la cause C/5966/2024‑25 SML. Arrête les frais judiciaires de la procédure de recours à 300 fr. Les met à la charge de A______ SÀRL et dit qu'ils sont compensés avec l'avance de frais fournie, acquise à l'Etat de Genève. Dit qu'il n'est pas alloué de dépens de recours. Raye la cause du rôle. Siégeant : Madame Pauline ERARD, présidente; Madame Sylvie DROINT, Monsieur Ivo BUETTI,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