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C/5959/2020 vom 6. Mai 2020</w:t>
      </w:r>
    </w:p>
    <w:p>
      <w:r>
        <w:t>GE Cour de justice, 2020-05-06, FR</w:t>
      </w:r>
    </w:p>
    <w:p>
      <w:r>
        <w:rPr>
          <w:b/>
        </w:rPr>
        <w:t xml:space="preserve">Quelle: </w:t>
      </w:r>
      <w:r>
        <w:t>https://mcp.opencaselaw.ch/entscheid/ge_gerichte_C_5959_2020</w:t>
      </w:r>
    </w:p>
    <w:p>
      <w:r>
        <w:t>FR: GE_GERICHTE C/5959/2020 du 6 mai 2020</w:t>
      </w:r>
    </w:p>
    <w:p>
      <w:r>
        <w:t>IT: GE_GERICHTE C/5959/2020 del 6 maggio 2020</w:t>
      </w:r>
    </w:p>
    <w:p>
      <w:pPr>
        <w:pStyle w:val="Heading2"/>
      </w:pPr>
      <w:r>
        <w:t>Regeste</w:t>
      </w:r>
    </w:p>
    <w:p>
      <w:r>
        <w:t>LP.271</w:t>
      </w:r>
    </w:p>
    <w:p>
      <w:pPr>
        <w:pStyle w:val="Heading2"/>
      </w:pPr>
      <w:r>
        <w:t>Volltext</w:t>
      </w:r>
    </w:p>
    <w:p>
      <w:r>
        <w:t>Genève Cour de Justice (Cour civile) Chambre civile (Sommaires) 06.05.2020 C/5959/2020</w:t>
      </w:r>
    </w:p>
    <w:p>
      <w:r>
        <w:t>C/5959/2020 ACJC/599/2020 du 06.05.2020 sur SQ/336/2020 ( SQP ) , CONFIRME Normes : LP.271 En fait En droit Par ces motifs RÉPUBLIQUE ET CANTON DE GENÈVE POUVOIR JUDICIAIRE C/5959/2020 ACJC/599/2020 ARRÊT DE LA COUR DE JUSTICE Chambre civile du MERCREDI 6 MAI 2020 Pour Madame A______ , domiciliée ______, ______ [GE], recourante contre une ordonnance de refus de séquestre rendue par la 16ème Chambre du Tribunal de première instance de ce canton le 16 avril 2020, comparant en personne. EN FAIT A. a. Par requête reçue par le Tribunal de première instance le 6 avril 2020, A______ a sollicité le séquestre des biens (comptes bancaires et divers objets) de B______, en recouvrement d'une prétendue créance de 60'000 fr., plus intérets à 5% à hauteur de 5'000 fr., résultant d'un prêt non remboursé du 28 juillet 2016. Le cas de séquestre allégué était celui selon lequel le débiteur, dans l'intention de se soustraire à ses obligations, fait disparaitre ses biens, s'enfuit ou prépare sa fuite. A l'appui de sa requête, s'agissant en particulier de sa créance, A______ a notamment produit une traduction d'échange de messages entre elle et B______, dans lesquels celle-ci a écrit : "des investissements vont arriver dans les deux prochaines semaines, je vais pouvoir te payer" et, quelques mois plus tard : "je ne pourrai pas te payer entièrement demain après-midi. Ce sera reporté à la semaine prochaine, je t'avertirai. Des vérifications réglementaires sont nécessaires pour les virements, il faut fournir les certificats concernés". b. Par ordonnance SQ/336/2020, rendue le 16 avril 2020, le Tribunal a rejeté la requête et statué sur les frais. En substance, il a considéré que A______ n'avait produit aucun titre concernant le prêt non remboursé du 28 juillet 2016, d'un montant de 60'000 fr., qui fondait sa créance, échouant ainsi à rendre celle-ci vraisemblable, de sorte que la requête devait être rejetée. B. Par acte expédié le 23 avril 2020 à la Cour de justice, A______ forme recours contre cette ordonnance. Elle produit des pièces nouvelles en "espérant avoir complété les lacunes relatives à la constitution de [son] dossier par les différents éléments [qu'elle] apporte ici".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 2. Déposé dans la forme et le délai prescrits, le recours est recevable (art. 321 al. 1 et 2 CPC). 3. La recourante a produit des pièces nouvelles. 3.1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3.2 Il s'ensuit que les pièces nouvelles produites par la recourante, ainsi que les faits qui s'y rapportent, sont irrecevables. 4. La recourante fait grief au Tribunal d'avoir considéré que sa créance n'était pas vraisemblable. 4.1.1 Le créancier d'une dette échue et non garantie par gage peut requérir le séquestre des biens du débiteur qui se trouvent en Suisse,lorsque le débiteur, dans l'intention de se soustraire à ses obligations, fait disparaître ses biens, s'enfuit ou prépare sa fuite; (art. 271 al. 1 ch. 2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4.1.2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4.2 En l'espèce, sur la base des pièces qui lui étaient soumises, c'est à bon droit que le premier juge a retenu que la recourante n'avait pas rendu vraisemblable sa créance. En effet, si certes il est question dans l'échange de messages produit d'une somme due par B______ à la recourante, ni le fondement ni le montant de la créance ne sont évoqués. Dès lors, faute d'éléments supplémentaires à cet égard, la recourante n'a pas rendu vraisemblable sa créance en remboursement d'un prêt de 60'000 fr. consenti le 28 juillet 2016. Il appartiendra cas échéant au juge saisi d'une nouvelle requête de décider si les pièces nouvelles produites par la recourante avec son recours suffisent à rendre vraisemblable l'existence de la créance fondant le séquestre, celles-ci étant irrecevables devant la Cour. La créance n'étant pas rendue vraisemblable, il n'y a pas lieu d'examiner si les autres conditions du séquestre le sont. Le recours sera dès lors rejeté. 5. La recourante, qui succombe, sera condamnée aux frais du recours, arrêtés à 750 fr., compensés avec l'avance fournie, acquise à l'Etat (art. 106 al. 1 CPC, art. 48 et 61 OELP et art. 111 al. 1 CPC). Il n'y a pas lieu à l'allocation de dépens. * * * * * PAR CES MOTIFS, La Chambre civile : A la forme : Déclare recevable le recours interjeté le 23 avril 2020 par A______ contre l'ordonnance de refus de séquestre SQ/336/2020 rendue le 16 avril 2020 par le Tribunal de première instance dans la cause C/5959/2020-16 SQP. Au fond : Le rejette. Sur les frais : Arrête les frais du recours à 750 fr., les met à la charge de A______ et dit qu'ils sont compensés avec l'avance fournie, acquise à l'Etat de Genève. Dit qu'il n'est pas alloué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