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C/586/2024 vom 29. Januar 2025</w:t>
      </w:r>
    </w:p>
    <w:p>
      <w:r>
        <w:t>GE Cour de justice, 2025-01-29, FR</w:t>
      </w:r>
    </w:p>
    <w:p>
      <w:r>
        <w:rPr>
          <w:b/>
        </w:rPr>
        <w:t xml:space="preserve">Quelle: </w:t>
      </w:r>
      <w:r>
        <w:t>https://mcp.opencaselaw.ch/entscheid/ge_gerichte_C_586_2024</w:t>
      </w:r>
    </w:p>
    <w:p>
      <w:r>
        <w:t>FR: GE_GERICHTE C/586/2024 du 29 janvier 2025</w:t>
      </w:r>
    </w:p>
    <w:p>
      <w:r>
        <w:t>IT: GE_GERICHTE C/586/2024 del 29 gennaio 2025</w:t>
      </w:r>
    </w:p>
    <w:p>
      <w:pPr>
        <w:pStyle w:val="Heading2"/>
      </w:pPr>
      <w:r>
        <w:t>Erwägungen</w:t>
      </w:r>
    </w:p>
    <w:p>
      <w:r>
        <w:rPr>
          <w:b/>
        </w:rPr>
        <w:t>E. 1.1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w:t>
      </w:r>
    </w:p>
    <w:p>
      <w:r>
        <w:rPr>
          <w:b/>
        </w:rPr>
        <w:t>E. 1.2</w:t>
      </w:r>
    </w:p>
    <w:p>
      <w:r>
        <w:t>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(ATF 144 III 346 consid. 1.2.1 et 1.2.2.3, JdT 2019 II 235 pp. 236 et 239; arrêt du Tribunal fédéral 4A_376/2021 du 7 janvier 2022 consid.1; Lachat, Procédure civile en matière de baux et loyers, Lausanne 2019, pp. 69-70). En l'occurrence, la résiliation du bail n'est pas contestée. Il ressort par ailleurs des explications de la locataire, qui indique former recours contre les ch. 1 et 2 du dispositif du jugement attaqué, qu'elle conteste tant l'évacuation que les mesures d'exécution. Au vue du montant du loyer de 5'129 fr. par mois, la voie de l'appel est ouverte contre l'évacuation. La voie du recours est par ailleurs ouverte contre les mesures d'exécution. La locataire sera désignée ci-après comme l'appelante.</w:t>
      </w:r>
    </w:p>
    <w:p>
      <w:r>
        <w:rPr>
          <w:b/>
        </w:rPr>
        <w:t>E. 1.3.1</w:t>
      </w:r>
    </w:p>
    <w:p>
      <w:r>
        <w:t>En vertu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appel est irrecevable (arrêts du Tribunal fédéral 4A_621/2021 précité consid. 3.1; 4A_290/2014 du 1 er septembre 2014 consid. 3.1; 4A_651/2012 du 7 février 2013 consid. 4.2; 5A_635/2015 du 21 juin 2016 consid. 5.2). La motivation d'un recours doit, à tout le moins, satisfaire aux exigences qui sont posées pour un acte d'appel (arrêts du Tribunal fédéral 4A_462/2022 du 6 mars 2023, consid. 5.1.1; 5A_206/2016 du 1 er juin 2016, consid. 4.2.1).</w:t>
      </w:r>
    </w:p>
    <w:p>
      <w:r>
        <w:rPr>
          <w:b/>
        </w:rPr>
        <w:t>E. 1.3.2</w:t>
      </w:r>
    </w:p>
    <w:p>
      <w:r>
        <w:t>En l'espèce, l'appelante allègue sous l'indication "recours contre les mesures d'exécution" que la régie E______ a "usurpé" des stocks de marchandises, de sorte qu'elle refusait d'évacuer les locaux tant qu'un inventaire n'avait pas été effectué. Elle ne pouvait par ailleurs pas être évacuée puisqu'elle n'avait pas les clés des locaux. Elle faisait dès lors recours contre les ch. 1 et 2 du dispositif du jugement attaqué. Elle soutient par ailleurs, sous l'indication "recours pour le surplus", que l'intimée lui devrait 150'000 fr. à titre de "marchandises qui se trouvaient dans le dépôt et qu'ils ont enlevés", raison pour laquelle elle faisait recours contre le ch. 4 du dispositif du jugement attaqué. Par son argumentation, l'appelante ne conteste pas de manière motivée que les conditions de la résiliation du bail étaient remplies et que, ne disposant pas de titre pour occuper les locaux, le Tribunal pouvait prononcer son évacuation ainsi que des mesures d'exécution de son évacuation. Enfin, elle ne remet pas en cause le ch. 3 du dispositif du jugement attaqué selon lequel elle a été condamnée à verser à l'intimée la somme de 60'473 fr. 55, avec intérêts à 5% l'an dès le 1 er mars 2024. L'appelante prend diverses conclusions à l'encontre de la régie E______, laquelle n'est cependant pas partie à la procédure. Lesdites conclusions sont donc irrecevables. Le fait que ladite régie aurait "usurpé illicitement des stocks", comme l'appelante l'allègue, ne serait quoi qu'il en soit, pas un motif pour renoncer à l'évacuation ou aux mesures d'exécution ordonnées. Dans son recours "pour le surplus", l'appelante réclame à l'intimée le paiement de sommes qui lui seraient dues à titre de remboursement de stocks de marchandises. Cette question sort toutefois du cadre de la procédure. Les conclusions tendant au paiement des sommes de 150'000 fr. et 3'052 fr. sont en outre nouvelles, et irrecevables, et l'appelante ne prouve en tout état de cause aucunement le dommage qu'elle prétend avoir subi. Dès lors, au vu de ce qui précède, l'appel et le recours sont irrecevables, faute de motivation conforme aux exigences en la matière, même interprétées de manière large à l'égard d'un plaideur en personne.</w:t>
      </w:r>
    </w:p>
    <w:p>
      <w:r>
        <w:rPr>
          <w:b/>
        </w:rPr>
        <w:t>E. 2</w:t>
      </w:r>
    </w:p>
    <w:p>
      <w:r>
        <w:t>À teneur de l'art. 22 al. 1 LaCC, il n'est pas prélevé de frais dans les causes soumises à la juridiction des baux et loyers (ATF 139 III 182 consid. 2.6). * * * * * PAR CES MOTIFS, La Chambre des baux et loyers : Déclare irrecevables l'appel et le recours interjetés le 29 octobre 2024 par A______ SA contre le jugement JTBL/1029/2024 rendu le 21 octobre 2024 par le Tribunal des baux et loyers dans la cause C/586/2024. Dit que la procédure est gratuite. Siégeant : Madame Nathalie LANDRY-BARTHE, présidente; Madame Sylvie DROIN, Monsieur Laurent RIEBEN, juges; Monsieur Damien TOURNAIRE, Madame Sibel UZUN, juges assesseurs; Madame Victoria PALAZZETTI,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