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C/5556/2020 vom 16. Juli 2020</w:t>
      </w:r>
    </w:p>
    <w:p>
      <w:r>
        <w:t>GE Cour de justice, 2020-07-16, FR</w:t>
      </w:r>
    </w:p>
    <w:p>
      <w:r>
        <w:rPr>
          <w:b/>
        </w:rPr>
        <w:t xml:space="preserve">Quelle: </w:t>
      </w:r>
      <w:r>
        <w:t>https://mcp.opencaselaw.ch/entscheid/ge_gerichte_C_5556_2020</w:t>
      </w:r>
    </w:p>
    <w:p>
      <w:r>
        <w:t>FR: GE_GERICHTE C/5556/2020 du 16 juillet 2020</w:t>
      </w:r>
    </w:p>
    <w:p>
      <w:r>
        <w:t>IT: GE_GERICHTE C/5556/2020 del 16 luglio 2020</w:t>
      </w:r>
    </w:p>
    <w:p>
      <w:pPr>
        <w:pStyle w:val="Heading2"/>
      </w:pPr>
      <w:r>
        <w:t>Regeste</w:t>
      </w:r>
    </w:p>
    <w:p>
      <w:r>
        <w:t>CPC.239.al2</w:t>
      </w:r>
    </w:p>
    <w:p>
      <w:pPr>
        <w:pStyle w:val="Heading2"/>
      </w:pPr>
      <w:r>
        <w:t>Volltext</w:t>
      </w:r>
    </w:p>
    <w:p>
      <w:r>
        <w:t>Genève Cour de Justice (Cour civile) Chambre civile (Sommaires) 16.07.2020 C/5556/2020</w:t>
      </w:r>
    </w:p>
    <w:p>
      <w:r>
        <w:t>C/5556/2020 ACJC/1025/2020 du 16.07.2020 sur JTPI/6078/2020 ( SFC ) , IRRECEVABLE Normes : CPC.239.al2 Par ces motifs RÉPUBLIQUE ET CANTON DE GENÈVE POUVOIR JUDICIAIRE C/5556/2020 ACJC/1025/2020 ARRÊT DE LA COUR DE JUSTICE Chambre civile du jeudi 16 juillet 2020 Entre A______ SA, en liquidation , appelante d'un jugement rendu par la 8ème Chambre du Tribunal de première instance de ce canton le 25 mai 2020, comparant par Me Constance Esquivel, avocate, rue de Hesse 16, 1204 Genève, en l'étude de laquelle elle fait élection de domicile, et OFFICE DU REGISTRE DU COMMERCE , p.a. Mme Fabienne Lefaux Rodriguez, Substitut, rue du Puits-Saint-Pierre 4, 1204 Genève, intimé, comparant en personne. Vu le jugement JTPI/6078/2020 non motivé du 25 mai 2020, communiqué à A______ SA, EN LIQUIDATION par voie édictale le ______ 2020, aux termes duquel le Tribunal de première instance, à la requête du Registre du commerce, a prononcé la dissolution de A______ SA, EN LIQUIDATION et ordonné sa liquidation par voie de faillite, cette décision attirant expressément l'attention des parties sur la teneur de l'art. 239 al. 2 CPC; Vu l'appel expédié au greffe de la Cour de justice le 10 juillet 2020 par A______ SA, EN LIQUIDATION; Attendu, EN FAIT , qu'une motivation du jugement entrepris a été demandée par A______ SA, EN LIQUIDATION auprès du Tribunal de première instance, à teneur des indications figurant dans l'acte d'appel; Considérant, EN DROIT , que selon l'art. 239 al. 2 CPC, une motivation écrite est remise aux parties si l'une d'elles le demande dans un délai de 10 jours à compter de la communication de la décision; Qu'en l'espèce, l'appel, dirigé contre un jugement non motivé est prématuré, et partant irrecevable; Qu'il ne sera pas perçu de frais judiciaires vu l'issue du litige (art. 7 al. 2 RTFMC). * * * * * PAR CES MOTIFS, La Chambre civile : Déclare irrecevable l'appel formé le 10 juillet 2020 par A______ SA, EN LIQUIDATION contre le jugement JTPI/6078/2020 rendu le 25 mai 2020 par le Tribunal de première instance dans la cause C/5556/2020-8 SFC. Dit qu'il n'est pas perçu de frais judiciaires pour la procédure de recours. Siégeant : Madame Nathalie LANDRY-BARTHE, présidente ad interim; Monsieur Laurent RIEBEN et Madame Fabienne GEISINGER-MARIETHOZ, juges; Madame Mélanie DE RESENDE PEREIRA, greffière. La présidente ad interim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