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C/5496/2016 vom 13. Dezember 2018</w:t>
      </w:r>
    </w:p>
    <w:p>
      <w:r>
        <w:t>GE Cour de justice, 2018-12-13, FR</w:t>
      </w:r>
    </w:p>
    <w:p>
      <w:r>
        <w:rPr>
          <w:b/>
        </w:rPr>
        <w:t xml:space="preserve">Quelle: </w:t>
      </w:r>
      <w:r>
        <w:t>https://mcp.opencaselaw.ch/entscheid/ge_gerichte_C_5496_2016</w:t>
      </w:r>
    </w:p>
    <w:p>
      <w:r>
        <w:t>FR: GE_GERICHTE C/5496/2016 du 13 décembre 2018</w:t>
      </w:r>
    </w:p>
    <w:p>
      <w:r>
        <w:t>IT: GE_GERICHTE C/5496/2016 del 13 dicembre 2018</w:t>
      </w:r>
    </w:p>
    <w:p>
      <w:pPr>
        <w:pStyle w:val="Heading2"/>
      </w:pPr>
      <w:r>
        <w:t>Volltext</w:t>
      </w:r>
    </w:p>
    <w:p>
      <w:r>
        <w:t>Genève Cour de Justice (Cour civile) Chambre des prud'hommes 07.02.2019 C/5496/2016</w:t>
      </w:r>
    </w:p>
    <w:p>
      <w:r>
        <w:t>C/5496/2016 CAPH/39/2019 du 07.02.2019 sur JTPH/349/2018 ( OO ) RÉPUBLIQUE ET CANTON DE GENÈVE POUVOIR JUDICIAIRE C/5496/2016-3 CAPH/39/2019 ORDONNANCE DE LA COUR DE JUSTICE Chambre des prud'hommes DU 7 FEVRIER 2019 Entre A______, domiciliée ______, Pays-Bas, prise en sa succursale de Genève, sise route ______ (GE) , appelante d'un jugement rendu par le Tribunal des prud'hommes le 5  novembre  2018 ( JTPH/349/2018 ), comparant par M e Alexander TROLLER, avocat, LALIVE SA, rue de la Mairie 35, case postale 6569, 1211 Genève 6, en l'Étude duquel elle fait élection de domicile, et Monsieur B______ , domicilié route ______ (GE), intimé, comparant par M e Daniel KINZER, avocat, CMS von Erlach Poncet SA, rue Bovy-Lysberg 2, case postale 5824, 1211 Genève 11, en l'Étude duquel il fait élection de domicile. Vu le jugement JTPH/349/2018 du 5 novembre 2018 rendu par le Tribunal des prud'hommes dans la cause opposant A______, en liquidation, à B______; Vu l'appel interjeté par A______, en liquidation, en date du 6 décembre  2018; Vu le délai pour répondre de trente jours octroyé par l'ordonnance du 13 décembre 2018 à B______; Attendu que l'ordonnance du 13 décembre 2018 a été reçue au domicile élu de B______ le 17 décembre 2018; Que le délai pour répondre, compte tenu des féries judiciaires est par conséquent arrivé à échéance le 1 er février 2019 (art. 145 al. 1 let. c et art. 312 al. 2 CPC); Que la réponse de B______ a été déposée le 4 février 2019 auprès de la poste suisse; Qu'elle est par conséquent tardive; Qu'elle sera dès lors écartée de la procédure; Que la cause sera dès lors gardée à juger; * * * * * PAR CES MOTIFS, La Présidente de la Chambre des prud'hommes: Ecarte de la procédure la réponse de B______ transmise le 4 février 2019 au greffe de la Cour de justice. Garde la cause à juger. Siégeant : Madame Paola CAMPOMAGNANI, présidente, Madame Chloé RAMAT, commise-greffière.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