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C/5342/2016 vom 5. Februar 2018</w:t>
      </w:r>
    </w:p>
    <w:p>
      <w:r>
        <w:t>GE Cour de justice, 2018-02-05, FR</w:t>
      </w:r>
    </w:p>
    <w:p>
      <w:r>
        <w:rPr>
          <w:b/>
        </w:rPr>
        <w:t xml:space="preserve">Quelle: </w:t>
      </w:r>
      <w:r>
        <w:t>https://mcp.opencaselaw.ch/entscheid/ge_gerichte_C_5342_2016</w:t>
      </w:r>
    </w:p>
    <w:p>
      <w:r>
        <w:t>FR: GE_GERICHTE C/5342/2016 du 5 février 2018</w:t>
      </w:r>
    </w:p>
    <w:p>
      <w:r>
        <w:t>IT: GE_GERICHTE C/5342/2016 del 5 febbraio 2018</w:t>
      </w:r>
    </w:p>
    <w:p>
      <w:pPr>
        <w:pStyle w:val="Heading2"/>
      </w:pPr>
      <w:r>
        <w:t>Regeste</w:t>
      </w:r>
    </w:p>
    <w:p>
      <w:r>
        <w:t>DROIT D'ÊTRE ENTENDU ; RÉSILIATION ABUSIVE ; TRAVAUX D'ENTRETIEN(CONSTRUCTION) ; RÉNOVATION D'IMMEUBLE | CO.271; CO.271a</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(BOHNET, Actions civiles, Bâle 2014, n. 9 p.928). 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consid.1). En l'occurrence, compte tenu du loyer des locaux, la valeur litigieuse s'élève à 165'600 fr. (55'200 fr. x 3). La valeur litigieuse est ainsi supérieure à 10'000. fr. La voie de l'appel est par conséquent ouverte.</w:t>
      </w:r>
    </w:p>
    <w:p>
      <w:r>
        <w:rPr>
          <w:b/>
        </w:rPr>
        <w:t>E. 1.2</w:t>
      </w:r>
    </w:p>
    <w:p>
      <w:r>
        <w:t>Le jugement querellé a été rendu en procédure simplifiée par le Tribunal en vertu de l'art. 243 al. 2 let. c CPC. Il s'agit d'une décision finale de première instance.</w:t>
      </w:r>
    </w:p>
    <w:p>
      <w:r>
        <w:rPr>
          <w:b/>
        </w:rPr>
        <w:t>E. 1.3</w:t>
      </w:r>
    </w:p>
    <w:p>
      <w:r>
        <w:t>L'appel et la réponse y relative ont été déposés dans les délais et suivant les formes prescrites par la loi (art. 130, 131, 311 et 312 CPC), de sorte qu'ils sont recevables.</w:t>
      </w:r>
    </w:p>
    <w:p>
      <w:r>
        <w:rPr>
          <w:b/>
        </w:rPr>
        <w:t>E. 1.4</w:t>
      </w:r>
    </w:p>
    <w:p>
      <w:r>
        <w:t>L'appel peut être formé pour violation du droit ou constatation inexacte des faits (art. 310 CPC).</w:t>
      </w:r>
    </w:p>
    <w:p>
      <w:r>
        <w:rPr>
          <w:b/>
        </w:rPr>
        <w:t>E. 1.5</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l'extrait du site internet du DALE vise des faits notoires. Il est donc recevable (cf. art. 151 CPC; arrêt du Tribunal fédéral 6B_986/2016 du 20 septembre 2017 consid. 1.1 et 1.2).</w:t>
      </w:r>
    </w:p>
    <w:p>
      <w:r>
        <w:rPr>
          <w:b/>
        </w:rPr>
        <w:t>E. 3</w:t>
      </w:r>
    </w:p>
    <w:p>
      <w:r>
        <w:t>Le premier grief invoqué par l'appelante porte sur la violation de son droit d'être entendue.</w:t>
      </w:r>
    </w:p>
    <w:p>
      <w:r>
        <w:rPr>
          <w:b/>
        </w:rPr>
        <w:t>E. 3.1</w:t>
      </w:r>
    </w:p>
    <w:p>
      <w:r>
        <w:t>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131 I 153 consid. 3 p. 157; 130 II 425 consid. 2.1 p. 428; 125 I 417 consid. 7b p. 430).</w:t>
      </w:r>
    </w:p>
    <w:p>
      <w:r>
        <w:rPr>
          <w:b/>
        </w:rPr>
        <w:t>E. 3.2</w:t>
      </w:r>
    </w:p>
    <w:p>
      <w:r>
        <w:t>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La maxime inquisitoire sociale n'impose pas au juge de prévenir le justiciable assisté d'un avocat que les preuves administrées n'emportent pas sa conviction et qu'il est nécessaire d'en produire d'autres (arrêt du Tribunal fédéral 4A_705/2014 du 6 mai 2015 consid. 3.3).</w:t>
      </w:r>
    </w:p>
    <w:p>
      <w:r>
        <w:rPr>
          <w:b/>
        </w:rPr>
        <w:t>E. 3.3</w:t>
      </w:r>
    </w:p>
    <w:p>
      <w:r>
        <w:t>En l'espèce, le grief de l'appelante se confond avec une prétendue violation de la maxime inquisitoire. En effet, l'appelante souhaiterait que le Tribunal lui eût facilité la tâche, en recherchant puis en mentionnant dans son ordonnance de preuve un fait dont elle ne s'était pas prévalue, relativement au degré d'élaboration de son projet. Or, ni le droit d'être entendu, ni la procédure simplifiée ne déchargent les parties de la responsabilité d'établir l'état de fait pertinent et d'apporter les preuves topiques. Dans l'ordonnance de preuve du 1 er novembre 2016, le Tribunal a ordonné l'audition de plusieurs témoins, considérant notamment qu'il appartenait à la bailleresse d'établir la réalité du motif du congé litigieux, à savoir les travaux de transformation visant à la réunion du local commercial avec le dépôt du 1 er étage afin de créer un nouvel espace commercial, sans toutefois préciser qu'elle devait prouver le degré d'élaboration des travaux prévus. Le Tribunal a ainsi clairement exprimé le contexte factuel sur lequel l'instruction de la cause allait porter. Il n'avait pas à préciser les différents éléments de fait qui pouvaient conduire au résultat juridique souhaité par l'une ou l'autre des parties. Assistée d'un avocat, l'appelante pouvait se rendre compte du fait que le degré d'élaboration de son projet de travaux, en particulier celui de relier le rez-de-chaussée au 1 er étage, était un des éléments dont la preuve lui incombait en fonction de la jurisprudence existante en la matière. Au demeurant, les témoins, en particulier ceux qui ont été cités par la bailleresse, ont été interrogés et se sont exprimés sur cet élément, à teneur des procès-verbaux d'audience. Au vu de ce qui précède, le premier grief de l'appelante tombe à faux.</w:t>
      </w:r>
    </w:p>
    <w:p>
      <w:r>
        <w:rPr>
          <w:b/>
        </w:rPr>
        <w:t>E. 4</w:t>
      </w:r>
    </w:p>
    <w:p>
      <w:r>
        <w:t>Le second grief de l'appelante porte sur la violation des art. 271 et 271a CO.</w:t>
      </w:r>
    </w:p>
    <w:p>
      <w:r>
        <w:rPr>
          <w:b/>
        </w:rPr>
        <w:t>E. 4.1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libre de résilier le bail, notamment, dans le but d'adapter la manière d'exploiter son bien selon ce qu'il juge le plus conforme à ses intérêts (ATF 136 III 190 consid. 3 p. 193), notamment pour effectuer des travaux de transformation, de rénovation ou d'assainissement (ATF 142 III 91 consid. 3.2.2 et 3.2.3; 140 III 496 consid. 4.1) ou pour utiliser les locaux lui-même ou pour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précité consid. 3.2; 4A_484/2012 précité consid. 2.3.1 et les arrêts cités). Le congé ordinaire donné par le bailleur pour effectuer d'importants travaux de transformation ( Umbauarbeiten ), de rénovation ( Renovationsarbeiten ) ou d'assainissement ( Sanierungsarbeiten ) n'est donc annulable que s'il se révèle incompatible avec les règles de la bonne foi au sens des art. 271 et 271a CO. Ce motif de résiliation ne doit être confondu ni avec celui d'une résiliation pour motif économique (pour optimiser le rendement de son immeuble, cf. arrêts du Tribunal fédéral 4A_475/2015 du 19 mai 2016 consid. 4.3; 4A_293/2016 du 13 décembre 2016 consid. 5, non publié; 4A_19/2016 précité consid. 3), ni avec celui d'un changement d'affectation des locaux (arrêt du Tribunal fédéral 4A_167/2012 du 2 août 2012 consid. 2.2), lesquels nécessitent chacun des informations y correspondant. Selon la jurisprudence, le congé pour effectuer des travaux est annulable si, au moment de la résiliation du bail, le bailleur ne dispose pas d'un projet suffisamment mûr et élaboré ( nicht realitätsnah ) ou que celui-ci apparaît objectivement impossible ( objektiv unmöglich erscheint ) (arrêt du Tribunal fédéral 4A_200/2017 du 29 août 2017 consid. 3.1.3). Le bailleur doit disposer d'un projet suffisamment mûr et élaboré pour que l'on puisse constater concrètement que la présence du locataire entraverait les travaux ou engendrerait des complications, des coûts supplémentaires ou des retards dans les travaux envisagés, à défaut de quoi le congé est abusif. Il s'ensuit qu'il ne suffit pas que le locataire se dise prêt à rester dans les locaux durant les travaux et à s'accommoder des inconvénients qui en résultent; ce n'est en effet que si sa présence ne compliquerait pas les travaux, ou seulement de manière insignifiante, que la résiliation est annulable (arrêt du Tribunal fédéral 4A_200/2017 du 29 août 2017, consid. 3.1.3.1 et arrêts cités). Il n'est toutefois pas nécessaire que le bailleur ait déjà obtenu les autorisations administratives nécessaires, ni même qu'il ait déposé auprès des autorités compétentes les documents dont elles dépendent (ATF 142 III 91 consid. 3.2.1; 140 III 496 consid. 4.1; arrêt du Tribunal fédéral 4A_19/2016 consid. 4.1.1). Le juge doit être convaincu de l'existence de cette condition, le degré de la preuve étant la certitude; la simple vraisemblance ne suffit pas. Il faut bien distinguer cette condition objective, dont la réalisation est nécessaire (au moment de la résiliation du bail) pour que le juge puisse constater la validité de la résiliation, de la connaissance interne que le bailleur a de l'existence de son projet et de ses propres intentions de réalisation (arrêt du Tribunal fédéral 4A_200/2017 du 29 août 2017, consid. 3.1.3.1). 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p. 497; 138 III 59 consid. 2.1 p. 62; arrêt du Tribunal fédéral 4A_735/2011 du 16 janvier 2012 consid. 2.2 in fine ). Des faits survenus ultérieurement ne sont en effet pas susceptibles d'influer a posteriori sur cette qualification; tout au plus peuvent-ils fournir un éclairage sur les intentions du bailleur au moment de la résiliation (ATF 138 III 59 consid. 2.1 in fine ; arrêts du Tribunal fédéral 4A_19/2016 précité consid. 2.3; 4A_67/2016 du 7 juin 2016 consid. 6.1; 4A_430/2013 du 14 février 2014 consid. 2; 4A_623/2010 du 2 février 2011 consid. 2.4).</w:t>
      </w:r>
    </w:p>
    <w:p>
      <w:r>
        <w:rPr>
          <w:b/>
        </w:rPr>
        <w:t>E. 4.2</w:t>
      </w:r>
    </w:p>
    <w:p>
      <w:r>
        <w:t>En l'espèce, le congé a été notifié pour l'échéance ordinaire du 31 décembre 2016, un peu moins d'un an avant cette échéance. La seule demande d'autorisation de travaux qui ait été déposée devant le DALE datait alors d'un an et demi. Il a été établi que cette demande n'a jamais porté sur les travaux de liaison entre les rez-de-chaussée et 1 er étage, même si telle a été l'intention de la bailleresse à un moment ou un autre. Ainsi qu'il ressort de la consultation du site du DALE, le dossier de la demande a été abandonné à une date inconnue. Il est ressorti de l'audition des témoins cités par la bailleresse que plusieurs projets différents avaient été envisagés, s'agissant de la destination des locaux, dont aucun n'a été arrêté définitivement. Au vu de ce qui précède, force est de constater que lors de la résiliation du bail litigieux, la bailleresse ne disposait pas d'un projet suffisamment mûr et élaboré pour justifier le congé. Le jugement entrepris sera par conséquent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22 mai 2017 par A______ SA contre le jugement JTBL/324/2017 rendu le 31 mars 2017 par le Tribunal des baux et loyers dans la cause C/5342/2016-6-OSB.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