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C/527/2018 vom 25. Juli 2018</w:t>
      </w:r>
    </w:p>
    <w:p>
      <w:r>
        <w:t>GE Cour de justice, 2018-07-25, FR</w:t>
      </w:r>
    </w:p>
    <w:p>
      <w:r>
        <w:rPr>
          <w:b/>
        </w:rPr>
        <w:t xml:space="preserve">Quelle: </w:t>
      </w:r>
      <w:r>
        <w:t>https://mcp.opencaselaw.ch/entscheid/ge_gerichte_C_527_2018</w:t>
      </w:r>
    </w:p>
    <w:p>
      <w:r>
        <w:t>FR: GE_GERICHTE C/527/2018 du 25 juillet 2018</w:t>
      </w:r>
    </w:p>
    <w:p>
      <w:r>
        <w:t>IT: GE_GERICHTE C/527/2018 del 25 luglio 2018</w:t>
      </w:r>
    </w:p>
    <w:p>
      <w:pPr>
        <w:pStyle w:val="Heading2"/>
      </w:pPr>
      <w:r>
        <w:t>Regeste</w:t>
      </w:r>
    </w:p>
    <w:p>
      <w:r>
        <w:t>PROTECTION DE L'UNION CONJUGALE ; EFFET SUSPENSIF ; LOGEMENT DE LA FAMILLE ; PROLONGATION DU DÉLAI | CPC.315.al5</w:t>
      </w:r>
    </w:p>
    <w:p>
      <w:pPr>
        <w:pStyle w:val="Heading2"/>
      </w:pPr>
      <w:r>
        <w:t>Volltext</w:t>
      </w:r>
    </w:p>
    <w:p>
      <w:r>
        <w:t>Genf Cour de Justice (Cour civile) Chambre civile 25.07.2018 C/527/2018 Genève Cour de Justice (Cour civile) Chambre civile 25.07.2018 C/527/2018 Ginevra Cour de Justice (Cour civile) Chambre civile 25.07.2018 C/527/2018</w:t>
      </w:r>
    </w:p>
    <w:p>
      <w:r>
        <w:t>PROTECTION DE L'UNION CONJUGALE ; EFFET SUSPENSIF ; LOGEMENT DE LA FAMILLE ; PROLONGATION DU DÉLAI | CPC.315.al5</w:t>
      </w:r>
    </w:p>
    <w:p>
      <w:r>
        <w:t>C/527/2018 ACJC/997/2018 du 25.07.2018 sur JTPI/10815/2018 ( SDF ) Descripteurs : PROTECTION DE L'UNION CONJUGALE ; EFFET SUSPENSIF ; LOGEMENT DE LA FAMILLE ; PROLONGATION DU DÉLAI Normes : CPC.315.al5 Par ces motifs RÉPUBLIQUE ET CANTON DE GENÈVE POUVOIR JUDICIAIRE C/527/2018 ACJC/997/2018 ARRÊT DE LA COUR DE JUSTICE Chambre civile du MERCREDI 25 JUILLET 2018 Entre Monsieur A______ , domicilié ______, appelant d'un jugement rendu par la 18ème Chambre du Tribunal de première instance de ce canton le 4 juillet 2018, comparant par Me Dalmat Pira, avocat, rue de Hesse 16, 1204 Genève, en l'étude duquel il fait élection de domicile, et Madame B______ , domiciliée ______, intimée, comparant par Me Pierluca Degni, avocat, route de Chêne 11, case postale 6009, 1211 Genève 6, en l'étude duquel elle fait élection de domicile. Attendu, EN FAIT , que par jugement JTPI/10815/2018 du 4 juillet 2018, expédié pour notification aux parties le même jour, le Tribunal de première instance, statuant sur mesures protectrices de l'union conjugale, a notamment ordonné à A______ de libérer de sa personne et de ses biens personnels, ainsi que de son mobilier, le domicile conjugal, sis ______ à ______ [GE], d'ici au 31 octobre 2018 (ch. 3 du dispositif); Qu'en substance, le Tribunal a retenu que les parties s'étaient accordées sur l'attribution de la jouissance exclusive du logement conjugal à B______; qu'il a accordé un délai de quatre mois à A______ pour quitter ledit logement, soit au plus tard le 31 octobre 2018; Que, par acte déposé le 16 juillet 2018 au greffe de la Cour de justice, A______ a formé appel contre les chiffres 3 à 6 du dispositif de ladite décision; Qu'il a conclu à titre superprovisionnel à la condamnation de son épouse à lui verser 1'900 fr. par mois à titre de contribution à son entretien dès le dépôt de l'appel; Que, par arrêt ACJC/972/2018 du 17 juillet 2018, la Cour a rejeté ladite requête de mesures superprovisionnelles; Qu'il a préalablement conclu à la suspension du caractère exécutoire du chiffre 3 du dispositif du jugement; qu'il a fait valoir ne pas être en mesure de quitter l'appartement dans le délai fixé, compte tenu de son état de santé et de son absence de revenus; Qu'invitée à se déterminer, B______ a, par écritures du 23 juillet 2018, conclu au rejet de la demande d'effet suspensif; Que les parties ont été avisées par pli du greffe du 24 juillet 2018 de ce que la cause était gardée à juger sur effet suspensif; Considérant, EN DROIT , que la Cour est saisie d'un appel au sens de l'art. 308 CPC; Que le jugement querellé portant sur des mesures provisionnelles, l'appel n'a pas d'effet suspensif ex lege (art. 315 al. 4 let. b CPC); Que les mesures protectrices de l'union conjugale constituent des mesures provisionnelles au sens de l'art. 315 al. 4 let. b et al. 5 CPC (ATF 137 III 478 consid. 4.1 et les nombreuses références);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il ressort des explications des parties que l'atmosphère est délétère dans le logement, que les relations entre les parties sont tendues, ce qui rend peu adéquate la continuation de la cohabitation pour les parties, mais surtout pour leur enfant certes majeur, qu'il convient de préserver du conflit parental; Qu'il ne peut être considéré, prima facie, que l'appel est manifestement bien fondé en tant qu'il porte sur l'octroi d'un délai plus long à l'appelant pour quitter le domicile conjugal; Que la requête tendant à la suspension du caractère exécutoire du ch. 3 du dispositif du jugement attaqué sera dès lors rejetée; Qu'il sera statué sur les frais et dépens liés à la présente décision avec la décision au fond (art. 104 al. 3 CPC). * * * * * PAR CES MOTIFS, La Chambre civile : Statuant sur suspension de l'exécution : Rejette la requête de suspension du caractère exécutoire du chiffre 3 du jugement JTPI/10815/2018 rendu le 4 juillet 2018 par le Tribunal de première instance dans la cause C/527/2018-18. Dit qu'il sera statué sur les frais liés à la présente décision dans l'arrêt rendu sur le fond. Siégeant : Madame Nathalie LANDRY-BARTHE, présidente ad interim; Madame Jessica ATHMOUNI, greffière. La présidente ad interim : Nathalie LANDRY-BARTHE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