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C/5248/2016 vom 9. Juni 2017</w:t>
      </w:r>
    </w:p>
    <w:p>
      <w:r>
        <w:t>GE Cour de justice, 2017-06-09, FR</w:t>
      </w:r>
    </w:p>
    <w:p>
      <w:r>
        <w:rPr>
          <w:b/>
        </w:rPr>
        <w:t xml:space="preserve">Quelle: </w:t>
      </w:r>
      <w:r>
        <w:t>https://mcp.opencaselaw.ch/entscheid/ge_gerichte_C_5248_2016</w:t>
      </w:r>
    </w:p>
    <w:p>
      <w:r>
        <w:t>FR: GE_GERICHTE C/5248/2016 du 9 juin 2017</w:t>
      </w:r>
    </w:p>
    <w:p>
      <w:r>
        <w:t>IT: GE_GERICHTE C/5248/2016 del 9 giugno 2017</w:t>
      </w:r>
    </w:p>
    <w:p>
      <w:pPr>
        <w:pStyle w:val="Heading2"/>
      </w:pPr>
      <w:r>
        <w:t>Regeste</w:t>
      </w:r>
    </w:p>
    <w:p>
      <w:r>
        <w:t>MAINLEVÉE PROVISOIRE</w:t>
      </w:r>
    </w:p>
    <w:p>
      <w:pPr>
        <w:pStyle w:val="Heading2"/>
      </w:pPr>
      <w:r>
        <w:t>Volltext</w:t>
      </w:r>
    </w:p>
    <w:p>
      <w:r>
        <w:t>Genève Cour de Justice (Cour civile) Chambre civile (Sommaires) 09.06.2017 C/5248/2016</w:t>
      </w:r>
    </w:p>
    <w:p>
      <w:r>
        <w:t>C/5248/2016 ACJC/640/2017 du 09.06.2017 sur JTPI/784/2017 ( SML ) , JUGE Descripteurs : MAINLEVÉE PROVISOIRE En fait En droit Par ces motifs RÉPUBLIQUE ET CANTON DE GENÈVE POUVOIR JUDICIAIRE C/5248/2016 ACJC/640/2017 ARRÊT DE LA COUR DE JUSTICE Chambre civile du vendredi 9 juin 2017 Entre A______ , sise ______, ______ Genève, recourante contre un jugement rendu par la 11ème Chambre du Tribunal de première instance de ce canton le 20 janvier 2017, comparant en personne, et B______ , sise ______, ______ Genève, intimée, comparant par Me Dan Bally, avocat, rue J.-J. Cart 8, case postale 221, 1001 Lausanne, en l'étude duquel elle fait élection de domicile. EN FAIT A. Par jugement JTPI/784/2017 du 20 janvier 2017, notifié aux parties le 26 janvier 2017, le Tribunal a prononcé la mainlevée provisoire de l'opposition formée au commandement de payer, poursuite n° 1______ pour le poste n° 1 du commandement de payer (ch. 1 du dispositif), arrêté les frais judicaires à 700 fr., compensés avec l'avance effectuée par B______ (ch. 2), mis à la charge de A______ et condamné cette dernière à les verser à B______ qui en avait fait l'avance (ch. 3). Le Tribunal a considéré que les pièces produites par B______ valaient reconnaissance de dette pour le poste n° 1 du commandement de payer. B. Par acte expédié le 9 février 2017, A______ forme recours contre ce jugement, reçu le 31 janvier 2017. Elle conteste " le montant total à devoir vis-à-vis de cette poursuite car d'après [son] service de comptabilité des montants ont été versés à B______ ", mais admet devoir " une certaine somme ". B______ ne s'est pas déterminée dans le délai imparti. Les parties ont été informées par courrier du greffe de la Cour du 21 avril 2017 de ce que la cause était gardée à juger. C. Les faits suivants résultent du dossier soumis au premier juge. a. B______ est une société inscrite au Registre du commerce de Genève, dont le but est notamment le commerce 2______. A______ est une société inscrite au Registre du commerce de Genève, dont le but est notamment 3______. C______ en est l'administrateur avec signature individuelle. b. Le 16 septembre 2014, B______ a livré à A______ des boissons pour un montant de 4'150 fr. 35, dont à déduire 154 fr. 20 de "vides repris", soit 3'996 fr. 15 au total, selon bulletin de livraison n° ______ signé par C______. Le même jour, B______ a adressé une facture n° 4______ à A______ de 3'996 fr. 15. c. Le 31 octobre 2014, B______ a livré à A______ des boissons pour un montant de 6'371 fr. 50, dont à déduire 334 fr. de "vides repris", soit 6'037 fr. 55 au total, selon bulletin de livraison n°______ signé par C______. Le même jour, B______ a adressé une facture n° 5______ à A______ de 6'037 fr. 55. d. Le 4 novembre 2014, B______ a livré à A______ des boissons pour un montant de 1'613 fr. 35, dont à déduire 26 fr. 20 de "vides repris", soit 1'587 fr. 15 au total, selon bulletin de livraison n° ______ signé par C______. Le même jour, B______ a adressé une facture n° 6______ à A______ de 1'587 fr. 15. e. Le 6 novembre 2014, B______ a livré à A______ des boissons pour un montant de 673 fr. 40, selon bulletin de livraison n° ______ signé par C______. Le même jour, B______ a adressé une facture n° 7______ à A______ du même montant. f. Toutes ces factures mentionnent au titre des conditions de paiement "30 jours net". g. Par courrier du 18 décembre 2014, B______ a mis A______ en demeure de payer la somme totale de 14'384 fr. 25, correspondant à l'addition des factures susmentionnées (12'294 fr. 25), plus 1'475 fr. 30 et 614 fr. 70 de frais de recouvrement et intérêts, selon nouvelles factures n° 8______ et n° 9______. h. Malgré plusieurs rappels, A______ n'a pas payé les montants réclamés. i. Le 12 octobre 2015, A______ s'est vue notifier un commandement de payer, poursuite n° 1______, les montants de 14'384 fr. 25 avec intérêts à 9% dès le 10 décembre 2014 (poste 1), relatif à diverses factures du 16 septembre au 5 janvier 2015, et de 1'485 fr. (poste 2) à titre de dommages selon l'art. 106 CO, auquel elle a formé opposition totale. j. Par requête expédiée au Tribunal le 16 mars 2016, B______ a requis le prononcé de la mainlevée provisoire de l'opposition formée audit commandement de payer, sous suite de frais et dépens. k. Lors de l'audience du 20 juin 2016 devant le Tribunal, aucune des parties n'était présente ni représentée. Par jugement JTPI/8210/2016 du 20 juin 2016, le Tribunal a fait droit à la requête. l. Le 18 juillet 2016, A______ a formé recours contre ce jugement et demandé la convocation d'une nouvelle audience, au motif que son administrateur était malade lors de celle du 20 juin 2016. m. Par arrêt ACJC/1046/2016 du 28 juillet 2016, la Cour a suspendu la procédure jusqu'à droit jugé par le Tribunal sur la demande de restitution formée par A______. n. Ayant fait droit à la demande de restitution, le Tribunal a convoqué une nouvelle audience le 16 janvier 2017, lors de laquelle les parties n'étaient ni présentes ni représentées. Le Tribunal a rendu le même jour le jugement dont est recours. o. Par arrêt du 30 mars 2017, la Cour a déclaré irrecevable le recours interjeté par A______ contre le jugement du 20 juin 2017, faute de paiement de l'avance de frais requise dans le délai imparti.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Sans critiquer les montants en poursuite, la recourante fait grief au premier juge de ne pas avoir pris en compte des sommes qu'elle aurait versées à l'intimée en paiement des factures.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 Urkundenprozess ),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2.1.2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 teneur de l'art. 104 al. 1 CO, le débiteur qui est en demeure pour le paiement d'une somme d'argent doit l'intérêt moratoire à 5% l'an, même si un taux inférieur avait été fixé pour l'intérêt conventionnel. 2.2 En l'espèce, les bons de livraison signés par la recourante mentionnent les montants que celle-ci reconnaît devoir à l'intimée, et qui font l'objet des factures également produites, de sorte qu'ils valent reconnaissance de dettes, pour un total de 12'294 fr. 25, à l'exclusion des montants figurant sur les factures n° ______ et n° ______ au titre de frais de recouvrement et intérêts, non signées par la recourante, retenus à tort par le Tribunal. S'agissant de l'intérêt à 9% réclamé par l'intimée, celle-ci n'a produit aucune pièce établissant qu'un taux supérieur au taux légal aurait été convenu. Ainsi, c'est à tort que le Tribunal a fait droit à la requête sur ce point également. Le jugement sera modifié, en ce sens que l'intérêt dû sera limité à 5%. La recourante n'a pas démontré par titre qu'elle aurait acquitté une partie des montants réclamés. Au vu de ce qui précède, le recours sera partiellement admis, le chiffre 1 du dispositif du jugement querellé annulé et la mainlevée provisoire prononcée à concurrence de 12'294 fr. 25, plus intérêts à 5% dès l0 décembre 2014 (art. 327 al. 3 let. b CPC). La recourante sera déboutée de ses conclusions pour le surplus. 3. 3.1 Si l'instance d'appel statue à nouveau, elle se prononce sur les frais de première instance. Les chiffres 2 et 3 du jugement querellés seront en conséquence également annulés.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sont mis à la charge de la partie succombante (art. 106 al. 1 CPC). 3.2 En l'espèce, la recourante, qui succombe pour l'essentiel s'agissant de la mainlevée, sera condamnée aux frais. Elle a obtenu gain de cause sur sa requête de restitution. Le premier juge a fixé l'émolument de première instance pour la requête de mainlevée à 400 fr., celui pour celle de restitution à 300 fr. L'émolument de la présente décision sera fixé à 600 fr. Les frais de première instance relatifs à la requête de mainlevée et ceux de recours seront mis à la charge de la recourante et seront compensés avec les avances fournies par les parties qui restent acquises à l'Etat par compensation (art. 111 al. 1 CPC). La recourante sera condamnée à verser à l'intimée la somme de 400 fr. au titre de remboursement de l'avance fournie. L'émolument de décision relatif à la décision de restitution sera mis à la charge de l'intimée qui succombe sur ce point et compensé avec l'avance fournie par la recourante qui reste acquise à l'Etat. L'intimée sera condamnée à verser à la recourante la somme de 300 fr. à titre de remboursement de cette avance. Il n'y a pas lieu à l'allocation de dépens, l'intimée ne s'étant pas déterminée dans la procédure de recours (art. 95 al. 3 let. c CPC). 4. La valeur litigieuse, au sens de l'art. 51 LTF, est inférieure à 30'000 fr. * * * * * PAR CES MOTIFS, La Chambre civile : A la forme : Déclare recevable le recours formé le 9 février 2017 par A______ contre le jugement JTPI/784/2017 rendu le 20 janvier 2017 par le Tribunal de première instance dans la cause C/5248/2016-11 SML. Au fond : Annule ce jugement. Cela fait et statuant à nouveau : Prononce la mainlevée provisoire de l'opposition formée au commandement de payer poursuite n° 1______à concurrence de 12'294 fr. 25 plus intérêts à 5% dès le 10 décembre 2014, pour le poste n° 1. Déboute B______ pour le surplus des fins de sa requête. Arrête les frais judiciaires (y compris la requête de restitution) à 700 fr. et les compense avec les avances effectuées par les parties, qui restent acquises à l'Etat. Les met à la charge d'A______ à concurrence de 400 fr., et à celle de B______ à concurrence de 300 fr. Condamne en conséquence A______ à verser à B______ la somme de 400 fr. à titre de remboursement de l'avance fournie, et B______ à verser à A______ la somme de 300 fr. à titre de remboursement de l'avance fournie. Déboute les parties de toutes autres conclusions. Sur les frais de recours : Arrête les frais du recours à 600 fr., les met à la charge de A______, et dit qu'ils sont compensés avec l'avance fournie par cette dernière, acquise à l'Etat. Dit qu'il n'est pas alloué de dépens. Siégeant : Madame Pauline ERARD, présidente; Madame Sylvie DROIN et Madame Nathalie LANDRY-BARTHE, juges; Monsieur David VAZQUEZ, commis-greffier. La présidente : Pauline ERARD Le commis-greffier : David VAZQUEZ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