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C/5244/2012 vom 20. Juni 2013</w:t>
      </w:r>
    </w:p>
    <w:p>
      <w:r>
        <w:t>GE Cour de justice, 2013-06-20, FR</w:t>
      </w:r>
    </w:p>
    <w:p>
      <w:r>
        <w:rPr>
          <w:b/>
        </w:rPr>
        <w:t xml:space="preserve">Quelle: </w:t>
      </w:r>
      <w:r>
        <w:t>https://mcp.opencaselaw.ch/entscheid/ge_gerichte_C_5244_2012</w:t>
      </w:r>
    </w:p>
    <w:p>
      <w:r>
        <w:t>FR: GE_GERICHTE C/5244/2012 du 20 juin 2013</w:t>
      </w:r>
    </w:p>
    <w:p>
      <w:r>
        <w:t>IT: GE_GERICHTE C/5244/2012 del 20 giugno 2013</w:t>
      </w:r>
    </w:p>
    <w:p>
      <w:pPr>
        <w:pStyle w:val="Heading2"/>
      </w:pPr>
      <w:r>
        <w:t>Regeste</w:t>
      </w:r>
    </w:p>
    <w:p>
      <w:r>
        <w:t>MAJORATION DE LOYER | CO.257a.1; CO.257a.2; CO.257b.1; CO.269d.1; CO.269d.2; OBLF.19</w:t>
      </w:r>
    </w:p>
    <w:p>
      <w:pPr>
        <w:pStyle w:val="Heading2"/>
      </w:pPr>
      <w:r>
        <w:t>Erwägungen</w:t>
      </w:r>
    </w:p>
    <w:p>
      <w:r>
        <w:rPr>
          <w:b/>
        </w:rPr>
        <w:t>E. 2</w:t>
      </w:r>
    </w:p>
    <w:p>
      <w:r>
        <w:t>La Cour examinera en premier lieu la validité formelle des avis de modification du bail. Elle se prononcera ensuite sur le montant des frais accessoires en question, afin de vérifier si ceux-ci n'ont pas été sous-évalués et ne provoquent pas une augmentation déguisée du loyer. Elle examinera ensuite si la clé de répartition des frais accessoires choisie par la bailleresse est admissible. Enfin, il conviendra de contrôler la validité matérielle des postes de frais accessoires.</w:t>
      </w:r>
    </w:p>
    <w:p>
      <w:r>
        <w:rPr>
          <w:b/>
        </w:rPr>
        <w:t>E. 2.4</w:t>
      </w:r>
    </w:p>
    <w:p>
      <w:r>
        <w:t>et 2.5). A défaut de convention, ces frais sont compris dans le loyer (ATF 137 III 362 consid. 3.2.1; 121 III 460 consid. 2a/aa). 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consid. 3.2.1; 121 III 460 consid. 2a/bb et consid. 3; LACHAT, op. cit., p. 336 s. n os</w:t>
      </w:r>
    </w:p>
    <w:p>
      <w:r>
        <w:rPr>
          <w:b/>
        </w:rPr>
        <w:t>E. 3</w:t>
      </w:r>
    </w:p>
    <w:p>
      <w:r>
        <w:t>3.1. 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LACHAT, Le bail à loyer, Lausanne 2008, p. 336 n os</w:t>
      </w:r>
    </w:p>
    <w:p>
      <w:r>
        <w:rPr>
          <w:b/>
        </w:rPr>
        <w:t>E. 3.1</w:t>
      </w:r>
    </w:p>
    <w:p>
      <w:r>
        <w:t>et 3.2).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137 III 362 consid. 3.2.1; 121 III 460 consid. 4a). L'art. 19 OBLF exige que la formule destinée à communiquer au locataire la modification unilatérale du contrat contienne la désignation des prétentions, la date de leur entrée en vigueur ainsi que les motifs précis justifiant ces prétentions (al. 1 let. b), ainsi que les conditions légales dans lesquelles le locataire peut contester le bien-fondé de la prétention. Si le motif figure dans une lettre d'accompagnement, le bailleur doit se référer expressément à cette lettre dans la formule officielle (al. 1bis); un tel mode de procéder était auparavant prohibé par la jurisprudence (ATF 120 II 206 consid. 3b). La formule officielle ou la lettre d'accompagnement à laquelle elle renvoie doit énumérer les nouveaux frais accessoires, et préciser pour chacun d'entre eux les motifs de la prétention et les provisions correspondantes (art. 19 al. 1 let. a ch. 4, 2 ème phrase OBLF, LACHAT op. cit., p. 337, n. 3.2).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(ATF 137 III 362 consid. 3.2.1). Les motifs de l’avis de majoration doivent être précis et permettre au locataire de saisir la portée et la justification de la majoration de manière à pouvoir apprécier en pleine connaissance de cause l'opportunité ou non de la contester (ATF 137 III 362 consid. 3.2.1; 121 III 6 ). Le sens des motifs figurant dans l'avis s'interprète à la lumière du principe de la confiance, en d’autres termes la volonté du bailleur telle que peut la comprendre le locataire destinataire de bonne foi (ATF 137 III 362 consid. 3.2.1; 118 II 130 consid. 2b). Les conditions de forme particulièrement rigoureuses qui sont imposées au bailleur mettent le locataire en mesure de contester le loyer qui lui est annoncé et d’invoquer les règles édictées contre les loyers abusifs (TERCIER/FAVRE, Les contrats spéciaux, 4 e éd., 2009, n. 2637). Ces conditions de forme sont donc indissociables du système de protection contre les loyers abusifs (arrêt du Tribunal fédéral 4A_177/2010 du 14 juin 2010 consid. 3). La motivation indiquée dans l'avis de majoration constitue une manifestation de volonté du bailleur, soit un acte juridique unilatéral qui se manifeste sous la forme d'un droit formateur (ATF 118 II 130 consid. 2b; GAUCH/SCHLUEP, Schweizerisches Obligationenrecht, vol. I, 5 e éd., p. 24 ss n. 151 ss). La détermination de son sens et de sa portée s'effectue conformément aux principes généraux en matière d'interprétation des manifestations de volonté (KRAMER, Commentaire bernois, n. 50 ad art. 18 CO), ce qui vaut également pour l’exigence de clarté. Si les parties ne sont pas d'accord sur le sens à donner aux motifs figurant dans l'avis formel de majoration, il y a lieu d'interpréter ceux-ci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121 III 6 consid. 3 c). Lorsque le contenu des motifs n'est pas suffisamment clair et précis, renvoyant par exemple à des facteurs de hausse incompatibles entre eux, il est nul (ATF 121 III 6 ). Le droit du bail est un domaine juridique empreint de formalisme, dans lequel il convient de se montrer strict en matière de respect des prescriptions de forme. Il ne faut en principe pas admettre d'exceptions aux règles édictées dans l'intérêt du locataire (ATF 121 III 6 consid. 3a).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calculs internes du bailleur, sauf à méconnaître le sens de l'obligation de motiver (arrêt du Tribunal fédéral 4C.137/1999 du 23 août 1999 consid. 2b et 2c, in MietRecht Aktuell [MRA] 2000 p. 301). En bref, le locataire doit être en mesure de déterminer si le montant du nouvel acompte correspond à des coûts effectifs, respectivement si le loyer va subir une augmentation (ATF 137 III 362 consid. 3.2.1;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137 III 362 consid. 3.2.1; 121 III 6 consid. 3b et 460 consid. 4a/cc).</w:t>
      </w:r>
    </w:p>
    <w:p>
      <w:r>
        <w:rPr>
          <w:b/>
        </w:rPr>
        <w:t>E. 3.2</w:t>
      </w:r>
    </w:p>
    <w:p>
      <w:r>
        <w:t>En l'espèce, dans chacune des formules notifiées à l'intimé, l'appelante a indiqué le poste de frais accessoires particulier qui sera désormais facturé séparément du loyer. Elle a expliqué également qu'un décompte des dépenses effectives sera établi chaque année, avec un solde annuel (sous déduction des acomptes versés) en faveur d'une des parties. Les formules mentionnent également que les frais accessoires désormais facturés séparément étaient, préalablement, inclus dans le loyer. L'appelante a précisé, dans chacune des formules, quel montant jusque-là inclus dans le loyer correspond à celui qui sera désormais facturé séparément. En effet, en-dessous du montant de l'acompte pour le chauffage et l'eau chaude restés inchangés, l’appelante a ajouté la mention : " Facturation séparée des frais accessoires suivants : … "). En outre, elle a mentionné le montant de l'acompte annuel et mensuel revenant à l'intimé pour le frais accessoire considéré, tout en précisant que : " l'ancien loyer est donc réduit du montant de l'acompte désormais dû séparément ". En indiquant qu'elle souhaitait facturer de manière séparée les frais accessoires jusque-là compris dans le loyer et réduire ce dernier du montant de l'acompte dû séparément, l'appelante a valablement exposé à l'intimé le motif de la modification souhaitée. Cette façon de faire correspond à la jurisprudence rappelée ci-dessus. Par ailleurs, l'appelante a également fourni à l'intimé une information relative aux coûts que les frais en question ont générés durant les trois dernières années qui ont précédé la notification.</w:t>
      </w:r>
    </w:p>
    <w:p>
      <w:r>
        <w:rPr>
          <w:b/>
        </w:rPr>
        <w:t>E. 3.3</w:t>
      </w:r>
    </w:p>
    <w:p>
      <w:r>
        <w:t>Selon le Tribunal, les formulaires officiels notifiés par l'appelante ne répondent pas aux exigences de motivation parce qu'elles ne contiennent aucune indication permettant de répondre à la question suivante : "Pourquoi le bailleur a-t-il décidé d'instaurer ce système ?", qui serait la raison d'être de l'indication des motifs des modifications auxquelles prétend l'appelante. Cette réponse ne figurait, selon les premiers juges, que dans la lettre d'accompagnement, à laquelle les avis officiels ne renvoient pas, contrairement à ce qu'exige l'art. 19 al. 1bis OBLF. Pour cette raison, les premiers juges ont considéré que les avis étaient nuls. Cette exigence découle de l'opinion de RICHARD (Les frais accessoires au loyer dans les baux d'habitation et de locaux commerciaux, in 12 ème Séminaire sur le droit du bail, Neuchâtel, 2002, p. 23). Or, cette opinion, qui se fonde sur une décision vaudoise, est isolée et n'a pas été reprise par la jurisprudence du Tribunal fédéral. Il importe peu que l'intimé sache que l'appelante souhaite par-là uniformiser la gestion comptable et financière de son parc immobilier dans toute la Suisse, améliorer la qualité de ses services aux locataires et inciter ceux-ci à faire des économies. Ces raisons sont irrelevantes dans ce cadre et n’ont pas de portée sur le droit du bailleur de requérir la facturation séparée des frais accessoires, qui est reconnu par la loi (art. 270b al. 2 CO). Admettre le contraire reviendrait à exiger du bailleur qui notifie une hausse de loyer au locataire d'indiquer, dans l'avis officiel de majoration de loyer, qu’il souhaite augmenter le loyer pour gagner plus d'argent. Il n'y a pas lieu ici d'être plus exigeant que ce dernier. Il faut en effet rappeler que la motivation qui doit figurer dans l'avis officiel a pour but de permettre au locataire de saisir la portée et la justification de la modification du bail de manière à pouvoir apprécier en pleine connaissance de cause l'opportunité de la contester ou non (ATF 137 III 362 consid. 3.2.1; 121 III 6 consid. 3a). Les informations fournies par l'appelante dans l'avis officiel lui-même y suffisent, ainsi que cela a été indiqué plus haut. Elles permettent à l'intimé de comprendre précisément que l'appelante souhaite dorénavant facturer les frais accessoires séparément et lui donnent tous les détails lui permettant de comprendre la démarche et d'apprécier la justification de la facturation.</w:t>
      </w:r>
    </w:p>
    <w:p>
      <w:r>
        <w:rPr>
          <w:b/>
        </w:rPr>
        <w:t>E. 3.4</w:t>
      </w:r>
    </w:p>
    <w:p>
      <w:r>
        <w:t>En ce qui concerne la motivation des avis officiels litigieux, reste à examiner si la méthode utilisée par l'appelante, soit de notifier douze avis séparés contenant, pour le premier, une baisse de loyer correspondant à la baisse du taux hypothécaire, pour les dix suivants, la facturation séparée de chacun des postes de frais accessoires visés et, pour le dernier, la récapitulation de l'impact global de l'ensemble desdits frais accessoires, répond aux exigences de clarté posées par la jurisprudence. Il n'est pas contestable que la méthode en question est relativement complexe. Elle est toutefois imposée, d'une part, par la démarche elle-même de l'appelante, qui entend facturer séparément dix postes différents de frais accessoires à l'intimé. Elle répond, d'autre part, aux contraintes matérielles imposées par la formule officielle type obligatoire, qui ne laisse que peu de place au bailleur pour expliciter les motifs de la modification du bail qu'il requiert. Certes, on aurait pu imaginer une autre méthode. Toutefois, avec un minimum d'attention, l'intimé pouvait comprendre la portée et la justification des avis officiels, ce d'autant plus que l'avis officiel final récapitule clairement l'ensemble de l'opération. Il serait à tout le moins curieux de reprocher à l'appelante son souci de précision et d'exhaustivité, qui présente certes l'inconvénient de soumettre à l'intimé un grand nombre de documents, mais qui lui permet en revanche de disposer de toutes les informations lui permettant de comprendre en détail de quelle manière les frais accessoires ont été calculés et quelle est la répercussion à la baisse sur son loyer de leur facturation séparée. La Cour retiendra en outre le fait que, de bonne foi, l'intimé ne peut pas prétendre ne pas avoir compris le sens de la démarche de l'appelante. En effet, d'une part, les parties ont déjà été opposées dans une procédure judiciaire portant sur la même problématique. D'autre part, les avis officiels étaient accompagnés d'un courrier explicatif fort complet. Même si la teneur de ce courrier ne peut pas être prise en compte pour juger de la validité de la motivation elle-même, que la Cour de céans a admise, dans la mesure où il n'y est pas renvoyé dans les avis officiels eux-mêmes (art. 19 al. 1bis OBLF), l'on doit admettre que les explications qu'il contient aident l'intimé à comprendre comment lire les douze avis officiels.</w:t>
      </w:r>
    </w:p>
    <w:p>
      <w:r>
        <w:rPr>
          <w:b/>
        </w:rPr>
        <w:t>E. 3.5</w:t>
      </w:r>
    </w:p>
    <w:p>
      <w:r>
        <w:t>Au vu de ce qui précède, la Cour de céans considère que c'est à tort que le Tribunal a constaté la nullité des avis officiels de majoration de loyers ou d'autres prétentions du bailleur litigieux en raison de leur défaut de motivation.</w:t>
      </w:r>
    </w:p>
    <w:p>
      <w:r>
        <w:rPr>
          <w:b/>
        </w:rPr>
        <w:t>E. 4</w:t>
      </w:r>
    </w:p>
    <w:p>
      <w:r>
        <w:t>Les premiers juges ont retenu que l'appelante avait sous-estimé certains postes de frais et que les baisses de loyer correspondantes étant ainsi insuffisantes, il en résultait une hausse de loyer déguisée à due concurrence. Or, l'appelante, pour calculer le montant de chaque poste de frais accessoires, a pris la moyenne des trois dernières années ou, si cela n'était pas possible, a retenu l'année où le coût était le plus élevé. Enfin, elle a ajouté 5% aux montants ainsi définis. Cette méthode n'est pas critiquable. Elle est même plus favorable que celle préconisée par MONTINI dans une analyse de l'ATF 137 III 362 (Newsletter d'août 2011 publiée sur le site www.bail.ch), qui préconise, en guise d'indication du coût de chaque poste de frais accessoires facturé séparément, de prendre la moyenne de ce poste sur les trois exercices consécutifs précédents. La Cour relèvera par ailleurs, s'agissant de la réalité de ces coûts et de l'identification des prestations correspondantes, que l'appelante a produit les pièces nécessaires pour les démontrer. C'est donc à tort que le Tribunal a jugé que la facturation séparée de certains postes de frais accessoires était synonyme d'une augmentation de loyer déguisée.</w:t>
      </w:r>
    </w:p>
    <w:p>
      <w:r>
        <w:rPr>
          <w:b/>
        </w:rPr>
        <w:t>E. 5</w:t>
      </w:r>
    </w:p>
    <w:p>
      <w:r>
        <w:t>5.1. Le Tribunal a par ailleurs estimé que la clé de répartition des nouveaux frais accessoires facturés séparément, soit une répartition en fonction des surfaces des différents locaux, était inéquitable. Il a considéré que la bailleresse aurait dû distinguer les frais qui dépendent de la taille du logement, comme le chauffage ou l'eau, qui devraient être répartis en fonction de la surface des différents logements, d'une part, et les frais dits "neutres", qui n'ont pas de rapport avec la taille de l'objet, comme ceux de conciergerie ou d'entretien du jardin, qui devraient être répartis au prorata du nombre de logements, indépendamment de leur taille.</w:t>
      </w:r>
    </w:p>
    <w:p>
      <w:r>
        <w:rPr>
          <w:b/>
        </w:rPr>
        <w:t>E. 5.2</w:t>
      </w:r>
    </w:p>
    <w:p>
      <w:r>
        <w:t>Or, en l'espèce, même si cette appréciation trouve une assise dans la doctrine (Commentaire SVIT n. 26d, ad. art. 257-257b CO; BOHNET/MONTINI, Droit du bail à loyer, Commentaire pratique, n. 97 ad. art. 257a-257b CO), elle ne peut pas être considérée comme obligatoire pour le bailleur qui souhaite facturer les frais accessoires séparément. Au contraire, il faut admettre que dès lors que la clé de répartition choisie par le bailleur repose sur un critère objectif en rapport avec la chose louée, elle doit être admise. C'est d'ailleurs la solution retenue par le Tribunal fédéral dans le cadre de la question de la répercussion des travaux sur les loyers en application de l'art. 269a let. b CO. Alors même que de tels travaux, par exemple lors de l'exécution de grandes réparations de l'immeuble, peuvent à la fois porter sur les logements eux-mêmes et sur les parties communes de l'immeuble, le Tribunal fédéral a admis que le bailleur peut choisir la méthode de répartition des frais entre les locataires, à la pièce, selon le volume des locaux loués (arrêt du Tribunal fédéral 4A_470/2009 du 18 février 2010 in DB 2011, p. 31), au prorata de l'état locatif ou autre. Le juge ne peut s'en écarter que si la méthode retenue est insoutenable (ATF 139 III 209 consid. 2.1). Il ne peut ainsi pas être imposé à l'appelante d'appliquer des méthodes de répartition des nouveaux frais accessoires selon deux méthodes différentes en fonction de la nature desdits frais. La méthode de répartition retenue par l'appelante sera ainsi admise.</w:t>
      </w:r>
    </w:p>
    <w:p>
      <w:r>
        <w:rPr>
          <w:b/>
        </w:rPr>
        <w:t>E. 6</w:t>
      </w:r>
    </w:p>
    <w:p>
      <w:r>
        <w:t>6.1. Il reste à examiner la validité matérielle de la facturation séparée des postes de frais accessoires notifiés par l'appelante, soit d'examiner si les frais en question sont des frais accessoires au sens du droit du bail.</w:t>
      </w:r>
    </w:p>
    <w:p>
      <w:r>
        <w:rPr>
          <w:b/>
        </w:rPr>
        <w:t>E. 6.2</w:t>
      </w:r>
    </w:p>
    <w:p>
      <w:r>
        <w:t>Les frais accessoires sont dus pour les prestations fournies par le bailleur ou un tiers en rapport avec l'usage de la chose (art. 257a al. 1 CO). Pour les habitations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(art. 257b al. 1 CO). Par autres frais d'exploitation, on entend les frais d'électricité, de gaz, de climatisation, de concierge, d'exploitation de l'ascenseur ou les redevances pour le réseau de télévision par câble (LACHAT, op. cit., p. 332). Ne sont pas des frais accessoires au sens des art. 257a et 257b CO les frais d'entretien de la chose louée elle-même (ATF 105 II 35 consid. 4), de remplacement d'installations défectueuses, de même que les frais d'amélioration ou de rénovation de l'immeuble. L'art. 6 OBLF le rappelle expressément s'agissant des frais de chauffage et de préparation d'eau chaude (BOHNET/MONTINI, op. cit., n. 13 ad art. 257a-257b CO). S'agissant des frais d'entretien, il convient donc de distinguer entre les frais d'exploitation au sens de l'art. 257b al. 1 CO, qui sont liés à un usage particulier de l'immeuble par les locataires, tels que l'entretien des installations de chauffage, expressément cité par cette disposition, ou de l'ascenseur, d'une part, qui peuvent être facturés séparément aux locataires, et, d'autre part, les frais d'entretien de l'immeuble lui-même, qui ne peuvent pas être facturés séparément (OBERLE, Nebenkosten-Heizkosten, 2 ème édition, Zürich, 2001, ch. 3.2.3). Les contrats de service pour l'entretien des installations communes de l'immeuble peuvent en principe être reportés sur le locataire (BOHNET/MONTINI, op. cit. n. 79 ad art. 257a-257b CO). Par analogie aux règles applicables aux frais de chauffage, les frais accessoires ne doivent alors pas comporter de postes relatifs à la réparation et à la rénovation des installations ni aux intérêts ou amortissements qui les concernent (LACHAT, op. cit., p. 343).</w:t>
      </w:r>
    </w:p>
    <w:p>
      <w:r>
        <w:rPr>
          <w:b/>
        </w:rPr>
        <w:t>E. 6.3</w:t>
      </w:r>
    </w:p>
    <w:p>
      <w:r>
        <w:t>Le Tribunal a considéré que les frais mentionnés sous le poste "nettoyage graffitis/tags" relèvent exclusivement de l'entretien de l'immeuble à la charge du bailleur et qu'ils ne peuvent donc pas être facturés séparément aux locataires. Ce poste, qui porte sur le coût du contrat de maintenance avec la société de nettoyage de tags à la charge de l'appelante, s'apparente à des frais de conciergerie. Il s'agit donc d'autres frais d'exploitation au sens de l'art. 257b CO (LACHAT, op. cit., p. 332; BOHNET/MONTINI, op. cit., ad. art. 257a-257b CO, n. 74, RICHARD, op. cit., p. 8). Les pièces produites par l'appelante attestent que les frais concernés ne portent que sur des dépenses qui correspondent à des frais d'exploitation, à l'exclusion de frais de réparation ou de rénovation qui ne pourraient être facturés au titre de frais accessoires. Les coûts avancés par l'appelante ayant été prouvés, l'introduction de ce poste de frais accessoires sera admise.</w:t>
      </w:r>
    </w:p>
    <w:p>
      <w:r>
        <w:rPr>
          <w:b/>
        </w:rPr>
        <w:t>E. 6.4</w:t>
      </w:r>
    </w:p>
    <w:p>
      <w:r>
        <w:t>Le Tribunal a estimé que la seule pièce produite par l'appelante au sujet du poste "exploitation sanitaire/canalisation" était une facture pour des travaux d'entretien. Or, la pièce en question porte sur un abonnement relatif au récurage et au nettoyage des sacs des eaux pluviales.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w:t>
      </w:r>
    </w:p>
    <w:p>
      <w:r>
        <w:rPr>
          <w:b/>
        </w:rPr>
        <w:t>E. 6.5</w:t>
      </w:r>
    </w:p>
    <w:p>
      <w:r>
        <w:t>Le Tribunal n'a examiné la validité matérielle de la facturation d'autres frais accessoires que pour les postes "exploitation installation sanitaire/canalisation" et "nettoyage graffitis/tags". Il a pu s'en dispenser, dans la mesure où il a annulé la totalité des avis officiels en raison d'un défaut de motivation. Or, dès lors que la Cour de céans a admis la validité formelle desdits avis, elle examinera, ci-après, la validité matérielle de chacun d'entre eux.</w:t>
      </w:r>
    </w:p>
    <w:p>
      <w:r>
        <w:rPr>
          <w:b/>
        </w:rPr>
        <w:t>E. 6.5.1</w:t>
      </w:r>
    </w:p>
    <w:p>
      <w:r>
        <w:t>Système de retransmission de données Les frais relatifs à la retransmission de données, soit le coût de l'abonnement de base au téléréseau, constituent sans conteste des charges d'exploitation au sens de l'art. 257b CO (LACHAT, op. cit., p. 332; ACJC/784/2013 du 24 juin 2013). Le coût global de l'abonnement a été prouvé par l'appelante. Dès lors, l'introduction de ce poste de frais accessoires sera admise.</w:t>
      </w:r>
    </w:p>
    <w:p>
      <w:r>
        <w:rPr>
          <w:b/>
        </w:rPr>
        <w:t>E. 6.5.2</w:t>
      </w:r>
    </w:p>
    <w:p>
      <w:r>
        <w:t>Exploitation ascenseur Les frais relatifs à l'exploitation de l'ascenseur sont des charges d'exploitation au sens de l'art. 257b CO (LACHAT, op. cit., p. 332). Ils peuvent être facturés séparément aux locataires à condition qu'ils n'incluent pas de réparations ou des rénovations de l'installation. En l'espèce, les abonnements y relatifs portent sur un service d'entretien simple avec dépannage. Le coût de cette prestation a été prouvé par l'appelante. Dès lors, l'introduction de ce poste de frais accessoires sera admise.</w:t>
      </w:r>
    </w:p>
    <w:p>
      <w:r>
        <w:rPr>
          <w:b/>
        </w:rPr>
        <w:t>E. 6.5.3</w:t>
      </w:r>
    </w:p>
    <w:p>
      <w:r>
        <w:t>Système de sécurité incendie/autres dégâts Il découle des pièces produites par l'appelante que le poste "système de sécurité incendie/autres dégâts" porte sur le contrat de maintenance des extincteurs.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w:t>
      </w:r>
    </w:p>
    <w:p>
      <w:r>
        <w:rPr>
          <w:b/>
        </w:rPr>
        <w:t>E. 6.5.4</w:t>
      </w:r>
    </w:p>
    <w:p>
      <w:r>
        <w:t>Eau, y compris location du compteur d'eau, taxe d’épuration des eaux usées et bornes hydratantes L'eau consommée par l'immeuble, y compris la location du compteur d'eau, peut être facturée séparément au titre de frais accessoires (BOHNET/MONTINI, op. cit., n. 73 ad. art. 257a-257b CO). Il en va de même de la taxe d’épuration, dès lors qu'elle est en lien avec l'utilisation de la chose louée (LACHAT, op. cit., p. 332). Le coût global de ces frais ayant été prouvé par l'appelante, l'introduction de ce poste de frais accessoires sera admise.</w:t>
      </w:r>
    </w:p>
    <w:p>
      <w:r>
        <w:rPr>
          <w:b/>
        </w:rPr>
        <w:t>E. 6.5.5</w:t>
      </w:r>
    </w:p>
    <w:p>
      <w:r>
        <w:t>Electricité des installations, éclairages et surfaces/locaux communs y compris les taxes communales, cantonales et fédérales sur l'électricité Il en va de même en ce qui concerne les frais d'électricité, qui sont typiquement des frais d’exploitation. Le coût global de ces frais ayant été prouvé par l'appelante, l'introduction de ce poste de frais accessoires sera admise.</w:t>
      </w:r>
    </w:p>
    <w:p>
      <w:r>
        <w:rPr>
          <w:b/>
        </w:rPr>
        <w:t>E. 6.5.6</w:t>
      </w:r>
    </w:p>
    <w:p>
      <w:r>
        <w:t>Conciergerie (salaire, charges sociales, assurances, impôt à la source, téléphone/frais d'entreprise de conciergerie) et produits et matériel de conciergerie L'appelante entend facturer la conciergerie elle-même ainsi que les produits et le matériel de conciergerie de manière séparée. Ces frais entrent dans les autres frais d'exploitation au sens de l'art. 257b CO (LACHAT, op. cit., p. 332; (BOHNET/ MONTINI, op. cit., n. 74 ad. art. 257a-257b CO; RICHARD, op. cit., p. 8). Les pièces produites par l'appelante attestent que les frais concernés ne portent que sur des dépenses qui correspondent à des frais d'exploitation liés à la conciergerie, à l'exclusion de frais de réparation ou de rénovation de la chose louée qui ne pourraient pas être facturés au titre de frais accessoires. Les coûts avancés par l'appelante ayant été prouvés, l'introduction de ces deux postes de frais accessoires sera admise.</w:t>
      </w:r>
    </w:p>
    <w:p>
      <w:r>
        <w:rPr>
          <w:b/>
        </w:rPr>
        <w:t>E. 6.5.7</w:t>
      </w:r>
    </w:p>
    <w:p>
      <w:r>
        <w:t>Honoraires et frais pour la répartition et l'établissement des décomptes de frais accessoires Enfin, les honoraires et frais pour la répartition et l'établissement des décomptes de frais accessoires peuvent être facturés séparément aux locataires, conformément à l'art. 4 al. 3 OBLF.</w:t>
      </w:r>
    </w:p>
    <w:p>
      <w:r>
        <w:rPr>
          <w:b/>
        </w:rPr>
        <w:t>E. 6.6</w:t>
      </w:r>
    </w:p>
    <w:p>
      <w:r>
        <w:t>Il découle de l'analyse qui précède que l'ensemble des postes de frais accessoires que l'appelante entend introduire sont admissibles et peuvent être facturés de manière séparée.</w:t>
      </w:r>
    </w:p>
    <w:p>
      <w:r>
        <w:rPr>
          <w:b/>
        </w:rPr>
        <w:t>E. 6.7</w:t>
      </w:r>
    </w:p>
    <w:p>
      <w:r>
        <w:t>Le loyer annuel sera ainsi fixé à 8'988 fr. (15'220 fr. - 4'236 fr. de frais accessoires).</w:t>
      </w:r>
    </w:p>
    <w:p>
      <w:r>
        <w:rPr>
          <w:b/>
        </w:rPr>
        <w:t>E. 6.8</w:t>
      </w:r>
    </w:p>
    <w:p>
      <w:r>
        <w:t>Le jugement entrepris sera en conséquence annulé.</w:t>
      </w:r>
    </w:p>
    <w:p>
      <w:r>
        <w:rPr>
          <w:b/>
        </w:rPr>
        <w:t>E. 7</w:t>
      </w:r>
    </w:p>
    <w:p>
      <w:r>
        <w:t>Enfin, il n'y a pas lieu de faire droit à la conclusion de la bailleresse visant à ce qu'il soit dit dans le dispositif du présent arrêt que les frais accessoires sont dus par mois et d'avance. En effet, ces modalités résultent d'ores et déjà de l'art. 1 du contrat-cadre romand.</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29 août 2013 par A______ contre le jugement JTBL/662/2013 rendu par le Tribunal des baux et loyers le 20 juin 2013 dans la cause C/5244/2012-4-OSL. Au fond : Annule le jugement entrepris. Cela fait et statuant à nouveau : Déclare valable l'ensemble des avis officiels de majoration de loyer ou d'autres modifications du bail notifiés le 10 février 2012 par A______ à C______. Fixe en conséquence le loyer annuel de C______ à 8'988 fr., dès le 1 er octobre 2012, pour l'appartement de quatre pièces situé au 4 ème étage de l'immeuble sis ______, avenue D______ à Genève, les provisions pour chauffage et eau chaude à 1'860 fr. et les frais accessoires à 4'236 fr., correspondant aux postes suivants : - exploitation système de retransmission de données (TV, audio, internet, téléphone, etc.); - exploitation ascenseur; - exploitation installation sanitaire/canalisation; - nettoyage graffitis/tags; - exploitation système sécurité/incendie/autres dégâts; - eau, y compris location de compteurs d'eau, taxe d'épuration des eaux usées et bornes hydratantes; - électricité des installations, éclairages et surface/locaux communs, y compris les taxes communales, cantonales et fédérales sur l'électricité; - produits et matériels de conciergerie; - conciergerie (salaire, charges sociales, assurances, impôt à la source, téléphone/frais d’entreprise de conciergerie); - honoraires et frais pour la répartition et l'établissement des décomptes de frais accessoires.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