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C/5018/2015 vom 27. Mai 2015</w:t>
      </w:r>
    </w:p>
    <w:p>
      <w:r>
        <w:t>GE Cour de justice, 2015-05-27, FR</w:t>
      </w:r>
    </w:p>
    <w:p>
      <w:r>
        <w:rPr>
          <w:b/>
        </w:rPr>
        <w:t xml:space="preserve">Quelle: </w:t>
      </w:r>
      <w:r>
        <w:t>https://mcp.opencaselaw.ch/entscheid/ge_gerichte_C_5018_2015</w:t>
      </w:r>
    </w:p>
    <w:p>
      <w:r>
        <w:t>FR: GE_GERICHTE C/5018/2015 du 27 mai 2015</w:t>
      </w:r>
    </w:p>
    <w:p>
      <w:r>
        <w:t>IT: GE_GERICHTE C/5018/2015 del 27 maggio 2015</w:t>
      </w:r>
    </w:p>
    <w:p>
      <w:pPr>
        <w:pStyle w:val="Heading2"/>
      </w:pPr>
      <w:r>
        <w:t>Regeste</w:t>
      </w:r>
    </w:p>
    <w:p>
      <w:r>
        <w:t>BAIL À LOYER; EXPULSION DE LOCATAIRE; DÉFAUT DE PAIEMENT; VALEUR LITIGIEUSE; MODIFICATION DE LA DEMANDE; MOTIVATION DE LA DEMANDE; DÉCISION D'IRRECEVABILITÉ; PROCÈS DEVENU SANS OBJET | CPC.317.2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soit 84'429 fr. (loyer de 9'381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Par ailleurs,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L'acte du 12 juin 2015 comporte des conclusions portant tant sur le prononcé de l'évacuation que sur l'exécution de celle-ci; il s'agit dès lors d'un appel et d'un recours, en dépit de son intitulé. Cet acte a été formé dans le délai prescrit par la loi. Les conclusions principales, constitutives de l'appel, portent sur la validité de l'avis de résiliation, partant sur les conditions de l'évacuation; faute d'avoir été articulées devant le Tribunal, elles sont nouvelles, de sorte qu'elles ne sont pas recevables (cf. art. 317 al. 2 CPC). Quant aux conclusions subsidiaires qui ont trait à l'exécution de l'évacuation, et relèvent donc du recours, elles ne sont pas motivées et dès lors également frappées d'irrecevabilité. En tout état, les délais de départ proposés par le recourant soit en première instance (30 juin 2015), soit dans son écriture de recours (soixante jours de délai de grâce) ainsi que le délai du 30 juillet 2015 pour régularisation de la situation (dont le recourant n'a pas allégué qu'elle serait intervenue à l'échéance indiquée) sont échus. Ainsi, même si le recours avait été recevable, il se serait trouvé privé d'objet.</w:t>
      </w:r>
    </w:p>
    <w:p>
      <w:r>
        <w:rPr>
          <w:b/>
        </w:rPr>
        <w:t>E. 2</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irrecevables l'appel et le recours formés le 12 juin 2015 par A______ contre le jugement JTBL/655/2015 rendu le 27 mai 2015 par le Tribunal des baux et loyers dans la cause C/5018/2015-7 SE. Dit que la procédure est gratuite. Siégeant : Madame Nathalie LANDRY-BARTHE, présidente; Madame Sylvie DROIN et Madame Pauline ERARD,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