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C/4955/2023 vom 13. Juni 2023</w:t>
      </w:r>
    </w:p>
    <w:p>
      <w:r>
        <w:t>GE Cour de justice, 2023-06-13, FR</w:t>
      </w:r>
    </w:p>
    <w:p>
      <w:r>
        <w:rPr>
          <w:b/>
        </w:rPr>
        <w:t xml:space="preserve">Quelle: </w:t>
      </w:r>
      <w:r>
        <w:t>https://mcp.opencaselaw.ch/entscheid/ge_gerichte_C_4955_2023</w:t>
      </w:r>
    </w:p>
    <w:p>
      <w:r>
        <w:t>FR: GE_GERICHTE C/4955/2023 du 13 juin 2023</w:t>
      </w:r>
    </w:p>
    <w:p>
      <w:r>
        <w:t>IT: GE_GERICHTE C/4955/2023 del 13 giugno 2023</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LP).![endif]&gt;![if&gt; Les décisions rendues en matière de faillite sont soumises à la procédure sommaire (art. 251 let. a CPC).</w:t>
      </w:r>
    </w:p>
    <w:p>
      <w:r>
        <w:rPr>
          <w:b/>
        </w:rPr>
        <w:t>E. 1.2</w:t>
      </w:r>
    </w:p>
    <w:p>
      <w:r>
        <w:t>Formé selon la forme écrite et dans le délai de dix jours prévus par la loi (art. 321 al. 1 et 2 CPC), le recours est recevable.</w:t>
      </w:r>
    </w:p>
    <w:p>
      <w:r>
        <w:rPr>
          <w:b/>
        </w:rPr>
        <w:t>E. 1.3</w:t>
      </w:r>
    </w:p>
    <w:p>
      <w:r>
        <w:t>D'après l'art. 174 al. 1, 2 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dans le délai de recours ou dans le délai qui lui a été imparti par la Cour et servent à établir que la dette a été payée, ainsi que sa solvabilité.</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 5A_126/2010 du 10 juin 2010 consid. 6.2).![endif]&gt;![if&gt;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précité, ibidem ; Message du Conseil fédéral du 8 mai 1991 concernant la révision de la loi fédérale sur la poursuite pour dettes et la faillite, FF 1991 III p. 130 s.).</w:t>
      </w:r>
    </w:p>
    <w:p>
      <w:r>
        <w:rPr>
          <w:b/>
        </w:rPr>
        <w:t>E. 2.2</w:t>
      </w:r>
    </w:p>
    <w:p>
      <w:r>
        <w:t>En l'espèce, la recourante a payé la dette pour laquelle elle était poursuivie par l'intimée, de sorte que la première condition pour annuler le jugement de faillite est remplie. Il reste à examiner si elle a rendu vraisemblable sa solvabilité. A cet égard, il ressort des états financiers produits par la recourante qu'après avoir enregistré des pertes en 2021, puis un léger bénéfice en 2022 (lequel ne permettait pas d'effacer lesdites pertes), les comptes de la recourante présentent à nouveau une perte pour le premier semestre de l'année en cours. Les actifs comptabilisés de la recourante, notamment ses liquidités, sont également en constante diminution depuis le 31 décembre 2021, tandis qu'au passif, le poste "créanciers divers" est en constante augmentation, dépassant à lui seul le total des actifs comptabilisés, voire en représentant plus du double au 30 juin 2023. Le surendettement de la recourant n'a en outre fait que s'aggraver au fil du temps. Or, s'il est plausible que la recourante a pu connaître des difficultés en 2020 et 2021 en raison de la pandémie de COVID-19 et des restrictions d'exploitation mises en place dans son domaine d'activité, tel n'est plus le cas depuis l'année 2022, durant laquelle les mesures en question ont été levées. On peine dès lors à comprendre les raisons pour lesquelles la situation de la recourante continue à se détériorer, à teneur des pièces susvisées. Les allégations de la recourante selon lesquelles elle s'attendrait à une prochaine augmentation de ses activités grâce à d'importantes réservations ne sont par ailleurs nullement étayées par pièces. A teneur des pièces produites, son endettement, comme son manque de liquidités, indiquent au contraire qu'elle est vraisemblablement insolvable, nonobstant le règlement de la dette à l'origine de la faillite. Ce qui précède est confirmé par la dizaine de poursuites en cours contre la recourante, totalisant plus de 30'000 fr. et dont deux sont au stade de la commination de faillite. Au vu de ses faibles liquidités actuelles (737 fr.), la recourante ne semble pas en mesure d'éteindre ces deux dernières poursuites (lesquelles portent sur 2'218 fr.), ni d'éviter un nouveau prononcé de faillite à court terme si la faillite présentement litigieuse était rétractée. On relèvera également que la recourante a fait l'objet d'une vingtaine de poursuites au cours des trois dernières années et que quatre d'entre elles se sont conclues par des actes de défaut de biens suite à une saisie pour un total non éteint de 14'083 fr. Dans ces conditions, la recourante échoue à rendre vraisemblable sa solvabilité et rien ne permet de retenir que sa situation serait susceptible d'évoluer favorablement à court terme.</w:t>
      </w:r>
    </w:p>
    <w:p>
      <w:r>
        <w:rPr>
          <w:b/>
        </w:rPr>
        <w:t>E. 2.3</w:t>
      </w:r>
    </w:p>
    <w:p>
      <w:r>
        <w:t>Une des conditions posées par l'art. 174 al. 2 LP faisant ainsi défaut, le recours sera par conséquent être rejeté et la faillite confirmée.</w:t>
      </w:r>
    </w:p>
    <w:p>
      <w:r>
        <w:rPr>
          <w:b/>
        </w:rPr>
        <w:t>E. 3</w:t>
      </w:r>
    </w:p>
    <w:p>
      <w:r>
        <w:t>La recourante, qui succombe, supportera les frais de son recours, arrêtés à 220 fr., couverts par l'avance de frais déjà opérée, qui reste acquise à l'Etat de Genève (art. 61 al. 1 OELP, art. 105 al. 1 et 111 al. 1 CPC).![endif]&gt;![if&gt; L'intimée n'étant plus intéressée à l'issue du recours, il ne se justifie pas de lui allouer des dépens. * * * * * PAR CES MOTIFS, La Chambre civile : A la forme : Déclare recevable le recours formé le 1 er juin 2023 par A______ SARL contre le jugement JTPI/5973/2023 rendu le 22 mai 2023 par le Tribunal de première instance dans la cause C/4955/2023‑5 SFC. Au fond : Rejette ce recours. Confirme le jugement querellé, la faillite de A______ SARL prenant effet le 24 août 2023 à 12 heures. Déboute les parties de toutes autres conclusions. Sur les frais : Arrête les frais judiciaires du recours à 220 fr., les met à la charge de A______ SARL et dit qu'ils sont compensés avec l'avance de frais fournie, qui reste acquise à l'Etat de Genève. Dit qu'il n'est pas alloué de dépens de recours. Siégeant : Madame Fabienne GEISINGER-MARIETHOZ, présidente; Madame Ursula ZEHETBAUER GHAVAMI, Madame Nathalie RAPP, juges; Madame Laura SESSA, greffière. La présidente : Fabienne GEISINGER-MARIETHOZ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