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C/4906/2013 vom 28. Mai 2014</w:t>
      </w:r>
    </w:p>
    <w:p>
      <w:r>
        <w:t>GE Cour de justice, 2014-05-28, FR</w:t>
      </w:r>
    </w:p>
    <w:p>
      <w:r>
        <w:rPr>
          <w:b/>
        </w:rPr>
        <w:t xml:space="preserve">Quelle: </w:t>
      </w:r>
      <w:r>
        <w:t>https://mcp.opencaselaw.ch/entscheid/ge_gerichte_C_4906_2013</w:t>
      </w:r>
    </w:p>
    <w:p>
      <w:r>
        <w:t>FR: GE_GERICHTE C/4906/2013 du 28 mai 2014</w:t>
      </w:r>
    </w:p>
    <w:p>
      <w:r>
        <w:t>IT: GE_GERICHTE C/4906/2013 del 28 maggio 2014</w:t>
      </w:r>
    </w:p>
    <w:p>
      <w:pPr>
        <w:pStyle w:val="Heading2"/>
      </w:pPr>
      <w:r>
        <w:t>Regeste</w:t>
      </w:r>
    </w:p>
    <w:p>
      <w:r>
        <w:t>MESURE PROVISIONNELLE; RELATIONS PERSONNELLES | CC.276</w:t>
      </w:r>
    </w:p>
    <w:p>
      <w:pPr>
        <w:pStyle w:val="Heading2"/>
      </w:pPr>
      <w:r>
        <w:t>Erwägungen</w:t>
      </w:r>
    </w:p>
    <w:p>
      <w:r>
        <w:rPr>
          <w:b/>
        </w:rPr>
        <w:t>E. 2</w:t>
      </w:r>
    </w:p>
    <w:p>
      <w:r>
        <w:t>heures par semaine au sein d'un Point Rencontre, à charge pour la curatrice d'évaluer son déroulement et de soumettre des propositions relatives à son évolution; Que les frais de la présente décision, fixés à 600 fr., seront mis à la charge des parties à parts égales entre elles, lesquelles conserveront à leur charge leurs propres dépens (art. 104 al. 1, 105 et 107 al. 1 let. c CPC; art. 31 RTFMC); Que, les deux parties plaidant au bénéfice de l'assistance judiciaire, les frais sont laissés provisoirement à la charge du canton (art. 122 al. 1 let. b CPC); Que l'arrêt de la Cour, statuant sur mesures provisionnelles, est susceptible d'un recours en matière civile, les moyens étant limités en application de l'art. 98 LTF. * * * * * PAR CES MOTIFS, La Chambre civile : A la forme : Déclare recevable la demande de mesures provisionnelles formée par B______ le 11 avril 2014 dans la cause C/4906/2013. Statuant sur mesures provisionnelles : Modifie le chiffre 1 du dispositif du jugement JTPI/4191/2013 rendu par le Tribunal sur mesures protectrices de l'union conjugale le 18 mars 2013 dans la cause C/1______, en ce sens que le droit de visite réservé à B______ à l'égard de ses filles C______ et D______ s'exercera à raison de 2 heures par semaine au sein d'un Point Rencontre, à charge pour la curatrice d'évaluer son déroulement et de soumettre des propositions relatives à son évolution. Réserve la suite de la procédure d'appel. Déboute les parties de toutes autres conclusions. Sur les frais : Arrête les frais judiciaires de la présente décision à 600 fr. et les met à la charge des parties à parts égales entre elles. Les laisse provisoirement à la charge de l'Etat. Dit que chaque partie garde à sa charge ses dépens relatifs à la présente décision. Siégeant : Madame Florence KRAUSKOPF, présidente; Monsieur Jean-Marc STRUBIN et Monsieur Cédric-Laurent MICHEL, juges; Madame Nathalie DESCHAMPS, greffière. La présidente : Florence KRAUSKOPF La greffière : Nathalie DESCHAMPS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dans les limites de l'art. 98 LTF. Le recours doit être adressé au Tribunal fédéral, 1000 Lausanne 14. Cause de nature non pécuniaire.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