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C/4854/2019 vom 25. August 2021</w:t>
      </w:r>
    </w:p>
    <w:p>
      <w:r>
        <w:t>GE Cour de justice, 2021-08-25, FR</w:t>
      </w:r>
    </w:p>
    <w:p>
      <w:r>
        <w:rPr>
          <w:b/>
        </w:rPr>
        <w:t xml:space="preserve">Quelle: </w:t>
      </w:r>
      <w:r>
        <w:t>https://mcp.opencaselaw.ch/entscheid/ge_gerichte_C_4854_2019</w:t>
      </w:r>
    </w:p>
    <w:p>
      <w:r>
        <w:t>FR: GE_GERICHTE C/4854/2019 du 25 août 2021</w:t>
      </w:r>
    </w:p>
    <w:p>
      <w:r>
        <w:t>IT: GE_GERICHTE C/4854/2019 del 25 agosto 2021</w:t>
      </w:r>
    </w:p>
    <w:p>
      <w:pPr>
        <w:pStyle w:val="Heading2"/>
      </w:pPr>
      <w:r>
        <w:t>Erwägungen</w:t>
      </w:r>
    </w:p>
    <w:p>
      <w:r>
        <w:rPr>
          <w:b/>
        </w:rPr>
        <w:t>E. 3</w:t>
      </w:r>
    </w:p>
    <w:p>
      <w:r>
        <w:t>En matière prud'homale, il n'est pas perçu de frais pour les litiges dont la valeur n'excède pas 30'000 fr. (art. 114 let. c CPC.). A Genève, il n'est prévu des prélèvements de frais judiciaires qu'à partir de 75'000 fr. en première instance et de 30'000 fr. en appel; il n'est pas alloué de dépens (art. 19 et 22 LACC, 24 al. 2 LTPH, 68 et ss RTFMC). Les frais peuvent être mis à la charge de la partie qui plaide de manière téméraire, même dans les procédures gratuites (art. 115 CPC).</w:t>
      </w:r>
    </w:p>
    <w:p>
      <w:r>
        <w:rPr>
          <w:b/>
        </w:rPr>
        <w:t>E. 3.1</w:t>
      </w:r>
    </w:p>
    <w:p>
      <w:r>
        <w:t>Si l'instance d'appel statue à nouveau, elle se prononce sur les frais de la première instance (art. 318 al. 3 CPC). Dès lors que le sort des frais de première instance n'a pas été remis en cause en appel et que ceux-ci ont été arrêtés conformément aux règles légales, le jugement entrepris sera confirmé sur ce point.</w:t>
      </w:r>
    </w:p>
    <w:p>
      <w:r>
        <w:rPr>
          <w:b/>
        </w:rPr>
        <w:t>E. 3.2</w:t>
      </w:r>
    </w:p>
    <w:p>
      <w:r>
        <w:t>Conformément aux principes rappelés ci-dessus, il ne sera pas perçu de frais judiciaires d'appel compte tenu de la valeur litigieuse, ni alloué de dépens d'appel. * * * * * PAR CES MOTIFS, La Chambre des prud'hommes, groupe 2 : A la forme : Déclare recevable l'appel formé le 29 mai 2020 par A______ SARL contre les chiffres 2 et 4 du dispositif du jugement JTPH/169/2020 du 28 avril 2020. Au fond : Annule les chiffres 2 et 4 du dispositif du jugement entrepris, puis statuant à nouveau : Condamne B______ à payer à A______ SARL la somme de 12'976 fr. 50 avec intérêts à 5% l'an dès le 6 novembre 2018. Déboute les parties de toutes autres conclusions Sur les frais : Dit que la procédure est gratuite et qu'il n'est pas alloué de dépens. Siégeant : Monsieur Jean REYMOND, président; Madame Fiona MAC PHAIL, juge employeur, Monsieur Yves DUPRE,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