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C/4833/2018 vom 19. August 2019</w:t>
      </w:r>
    </w:p>
    <w:p>
      <w:r>
        <w:t>GE Cour de justice, 2019-08-19, FR</w:t>
      </w:r>
    </w:p>
    <w:p>
      <w:r>
        <w:rPr>
          <w:b/>
        </w:rPr>
        <w:t xml:space="preserve">Quelle: </w:t>
      </w:r>
      <w:r>
        <w:t>https://mcp.opencaselaw.ch/entscheid/ge_gerichte_C_4833_2018</w:t>
      </w:r>
    </w:p>
    <w:p>
      <w:r>
        <w:t>FR: GE_GERICHTE C/4833/2018 du 19 août 2019</w:t>
      </w:r>
    </w:p>
    <w:p>
      <w:r>
        <w:t>IT: GE_GERICHTE C/4833/2018 del 19 agosto 2019</w:t>
      </w:r>
    </w:p>
    <w:p>
      <w:pPr>
        <w:pStyle w:val="Heading2"/>
      </w:pPr>
      <w:r>
        <w:t>Volltext</w:t>
      </w:r>
    </w:p>
    <w:p>
      <w:r>
        <w:t>Genf Cour de Justice (Cour civile) Chambre civile 19.08.2019 C/4833/2018 Genève Cour de Justice (Cour civile) Chambre civile 19.08.2019 C/4833/2018 Ginevra Cour de Justice (Cour civile) Chambre civile 19.08.2019 C/4833/2018</w:t>
      </w:r>
    </w:p>
    <w:p>
      <w:r>
        <w:t>C/4833/2018 ACJC/1353/2019 du 19.08.2019 ( ADOPT ) , ADMIS En fait En droit Par ces motifs republique et canton de geneve POUVOIR JUDICIAIRE C/4833/2018 ACJC/1353/2019 DECISION DE LA COUR DE JUSTICE Chambre civile DU LUNDI 19 AOÛT 2019 Requête (C/4833/2018) formée le 5 février 2018 par Madame A______ , domiciliée ______, comparant par Me Emmanuèle ARGAND, avocate, en l'étude de laquelle elle élit domicile, tendant à l'adoption de B______, né le ______ 2016. * * * * * Décision communiquée par plis recommandés du greffier du 19 septembre 2019 à : - Madame A______ c/o Me Emmanuèle ARGAND, avocate Rue François-Bellot 6, 1206 Genève. - Madame C______ ______. - AUTORITE CENTRALE CANTONALE EN MATIERE D'ADOPTION Rue des Granges 7, 1204 Genève. - DIRECTION CANTONALE DE L'ETAT CIVIL Route de Chancy 88, 1213 Onex (dispositif uniquement). - TRIBUNAL DE PROTECTION DE L'ADULTE ET DE L'ENFANT . EN FAIT A. A______, née le ______ 1984 à D______ (Etats-Unis), originaire de Genève, est liée par un partenariat enregistré depuis le ______ 2015 à C______, née [C______] le ______ 1982 à Genève, originaire de E______ (Vaud). En date du 26 juin 2016, C______ née [C______] a donné naissance à ______ (Genève) à l'enfant B______, originaire de E______ (Vaud), de père inconnu. B. a) Par requête du 5 février 2018 déposée au greffe de la Cour de justice, A______ a sollicité le prononcé de l'adoption, par elle-même, de l'enfant de sa partenaire, B______. Elle expose avoir contracté un partenariat enregistré le 17 avril 2015 avec C______, celle-ci ayant pris à cette occasion le nom de A______ [et] C______ et faire ménage commun avec elle depuis 2014. Elle expose en outre pourvoir à l'éducation et aux soins de l'enfant depuis sa naissance et le considérer comme son fils. Elle souhaite par l'adoption donner un statut juridique à l'enfant, correspondant à la situation de fait. b) En date du 9 mars 2018, C______, mère de l'enfant, s'est déclarée d'accord avec le projet d'adoption de son enfant par A______. c) Par ordonnance du 2 mai 2019, le Tribunal de protection de l'adulte et de l'enfant a constaté que C______ avait donné son consentement à l'adoption de son enfant B______ par sa partenaire enregistrée, constaté qu'il y avait lieu de renoncer à obtenir le consentement du père à l'adoption et consenti à l'adoption. Cette ordonnance se fondait en particulier sur un rapport psycho-social dressé par le Service d'autorisation et de surveillance des lieux de placement le 17 avril 2019, aux termes duquel ledit Service constatait que les conditions au prononcé de l'adoption étaient réalisées, l'enfant B______ étant intégré à la famille que forment la requérante et sa mère, celles-ci faisant ménage commun depuis plus de trois ans, la requérante étant âgée de 35 ans et l'écart minimum de seize ans entre elle et sa pupille étant respecté. D'autre part, le rapport relève que C______ a donné valablement son consentement et que le père est inconnu. L'adoption est en outre, selon le rapport, dans l'intérêt de l'enfant qui conservera son nom après le prononcé. EN DROIT 1. 1.1 Compte tenu du domicile de la requérante et du mineur dont l'adoption est requise, la Cour de justice est compétente pour connaître de la requête (art. 268 al. 1 CC, 120 al. 1 let. c LOJ). Il n'existe aucun élément d'extranéité dans la mesure où tant l'adoptante que le mineur ont la nationalité suisse. 2.2.1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L'adoptante et la mère du mineur sont liées par un partenariat enregistré depuis le ______ 2015 et font, selon leurs déclarations, ménage commun depuis 2014. La requérante a été présente dans le quotidien de l'enfant depuis sa naissance. Elle lui a prodigué des soins et a pourvu à son éducation depuis lors. La condition de l'écart d'âge est également remplie. La mère biologique du mineur a donné son consentement à l'adoption et il peut être fait abstraction du consentement du père, celui-ci étant inconnu. Il ressort par ailleurs du rapport du Service d'autorisation et de surveillance des lieux de placement du 17 avril 2019 que le prononcé de l'adoption est conforme à l'intérêt du mineur et ne fera qu'entériner juridiquement une situation de fait existante. Il sera par conséquent donné une suite favorable à la requête et l'adoption sera prononcée. 2.3 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 L'enfant acquiert le droit de cité cantonal et communal du parent dont il porte le nom (art. 271 al. 1 CC). 2.4 Dans le cas d'espèce, il sera dit que le lien de filiation entre l'enfant B______ et sa mère C______, née D______ n'est pas rompu. Celle-ci et l'adoptante portent le même nom de famille, de même que l'enfant. Par conséquent, celui-ci conservera son nom. Il acquerra le droit de cité de l'adoptante. 3. Les frais de la procédure, arrêtés à 1'000 fr. (art. 26 RTFMC) sont mis à la charge de la requérante. Ils sont entièrement compensés avec l'avance de frais du même montant qui a été versée et reste acquise à l'Etat. * * * * * PAR CES MOTIFS, La Chambre civile : Prononce l'adoption de l'enfant B______, né le ______ 2016 à ______ (Genève), originaire de E______ (Vaud) par A______, née le ______ 1984 à D______, (Etats-Unis), originaire de Genève. Dit que le lien de filiation entre C______, née D______ le ______ 1982 à Genève, originaire de E______ (Vaud) et l'enfant B______ n'est pas rompu. Dit que l'enfant B______ continuera à porter le nom de A______ [et] C______ et acquerra le droit de cité de Genève. Arrête les frais de la procédure à 1'000 fr., les met à la charge de A______ et dit qu'ils sont compensés entièrement avec l'avance de frais versée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