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C/4800/2024 vom 9. September 2024</w:t>
      </w:r>
    </w:p>
    <w:p>
      <w:r>
        <w:t>GE Cour de justice, 2024-09-09, FR</w:t>
      </w:r>
    </w:p>
    <w:p>
      <w:r>
        <w:rPr>
          <w:b/>
        </w:rPr>
        <w:t xml:space="preserve">Quelle: </w:t>
      </w:r>
      <w:r>
        <w:t>https://mcp.opencaselaw.ch/entscheid/ge_gerichte_C_4800_2024</w:t>
      </w:r>
    </w:p>
    <w:p>
      <w:r>
        <w:t>FR: GE_GERICHTE C/4800/2024 du 9 septembre 2024</w:t>
      </w:r>
    </w:p>
    <w:p>
      <w:r>
        <w:t>IT: GE_GERICHTE C/4800/2024 del 9 settembre 2024</w:t>
      </w:r>
    </w:p>
    <w:p>
      <w:pPr>
        <w:pStyle w:val="Heading2"/>
      </w:pPr>
      <w:r>
        <w:t>Erwägungen</w:t>
      </w:r>
    </w:p>
    <w:p>
      <w:r>
        <w:rPr>
          <w:b/>
        </w:rPr>
        <w:t>E. 1</w:t>
      </w:r>
    </w:p>
    <w:p>
      <w:r>
        <w:t>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les locataires contestent la validité de la résiliation, de sorte que la valeur litigieuse est supérieure à 10'000 fr. La voie de l'appel est donc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l'acte du 15 mai 2024 respecte le délai et la forme prescrits par la loi, de sorte qu'il est recevable en tant qu'appel contre le chiffre 1 du dispositif du jugement attaqué et en tant que recours contre les chiffres 2 et 3 du même dispositif. Les locataires seront désignés ci-après comme les appelants.</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rPr>
          <w:b/>
        </w:rPr>
        <w:t>E. 2</w:t>
      </w:r>
    </w:p>
    <w:p>
      <w:r>
        <w:t>Les parties produisent des pièces nouvelles.</w:t>
      </w:r>
    </w:p>
    <w:p>
      <w:r>
        <w:rPr>
          <w:b/>
        </w:rPr>
        <w:t>E. 2.1</w:t>
      </w:r>
    </w:p>
    <w:p>
      <w:r>
        <w:t>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 A teneur de l'art. 151 CPC, les faits notoires ou notoirement connus du tribunal ne doivent pas être prouvés. Sont notamment assimilés à des faits notoires ceux ressortant d'une autre procédure entre les mêmes parties (arrêt du Tribunal fédéral 5A_610/2016 du 3 mai 2017 consid. 3.1).</w:t>
      </w:r>
    </w:p>
    <w:p>
      <w:r>
        <w:rPr>
          <w:b/>
        </w:rPr>
        <w:t>E. 2.2</w:t>
      </w:r>
    </w:p>
    <w:p>
      <w:r>
        <w:t>Conformément aux principes qui précèdent, la pièce 4 des appelants est recevable, alors que les pièces nouvelles A et B de l'intimée ne le sont pas. Ces pièces ne sont de toute façon pas déterminantes pour la solution du litige.</w:t>
      </w:r>
    </w:p>
    <w:p>
      <w:r>
        <w:rPr>
          <w:b/>
        </w:rPr>
        <w:t>E. 3</w:t>
      </w:r>
    </w:p>
    <w:p>
      <w:r>
        <w:t>Les appelants font grief au Tribunal d'avoir violé les art. 257 CPC et 257d CO en déclarant recevable la requête en protection du cas clair et en prononçant leur évacuation. Ils font valoir qu'ils ont excipé de compensation dans le délai comminatoire et que leur exception serait motivée et concluante. Celle-ci ne pourrait pas être écartée immédiatement, dans la mesure où deux actions, en contestation du congé, d'une part, et en exécution de travaux et réduction de loyer, d'autre part, sont pendantes devant le Tribunal.</w:t>
      </w:r>
    </w:p>
    <w:p>
      <w:r>
        <w:rPr>
          <w:b/>
        </w:rPr>
        <w:t>E. 3.1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 6 août 2014 consid. 5.2).</w:t>
      </w:r>
    </w:p>
    <w:p>
      <w:r>
        <w:rPr>
          <w:b/>
        </w:rPr>
        <w:t>E. 3.2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3.2.1</w:t>
      </w:r>
    </w:p>
    <w:p>
      <w:r>
        <w:t>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3.2.2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3.2.3</w:t>
      </w:r>
    </w:p>
    <w:p>
      <w:r>
        <w:t>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L’introduction, par un locataire, d’une procédure en contestation du loyer initial et/ou d’une procédure en contestation du congé ne fait pas obstacle à l’action postérieure en expulsion intentée par le bailleur selon l’art. 257 CPC (arrêt du Tribunal fédéral 4A_195/2023 du 24 juillet 2023 consid. 4.1).</w:t>
      </w:r>
    </w:p>
    <w:p>
      <w:r>
        <w:rPr>
          <w:b/>
        </w:rPr>
        <w:t>E. 3.2.4</w:t>
      </w:r>
    </w:p>
    <w:p>
      <w:r>
        <w:t>Il appartient au bailleur d'alléguer et de prouver les conditions de l'art. 257d CO (faits générateurs de droit; "rechtsbegründende Tatsachen"), conformément aux exigences de l'art. 257 CPC. En effet, si le locataire conteste la résiliation du bail (art. 150 al. 1 in fine et 55 al. 1 CPC), le tribunal devra examiner la question de la validité de celle-ci à titre préjudiciel, autrement dit vérifier si les conditions matérielles de l'art. 257d al. 1 et 2 CO sont remplies. Les conditions de l'art. 257 CPC s'appliquent également à cette question préjudicielle (ATF 144 III 462 consid. 3.3.1; 142 III 515 consid. 2.2.4 in fine; 141 III 262 consid. 3.2 in fine; arrêt du Tribunal fédéral 4A_574/2022 du 23 mai 2023 consid. 3.3).</w:t>
      </w:r>
    </w:p>
    <w:p>
      <w:r>
        <w:rPr>
          <w:b/>
        </w:rPr>
        <w:t>E. 3.2.5</w:t>
      </w:r>
    </w:p>
    <w:p>
      <w:r>
        <w:t>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arrêt du Tribunal fédéral 4C_212/2006 du 28 septembre 2006 consid. 3.1.1, in CdB 2007 22; cf. toutefois arrêt du Tribunal fédéral 4A_472/2008 du 26 janvier 2009 consid. 4.2.3, in RtiD 2009 II 681 ,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La loi prévoit que si le paiement du loyer n'intervient pas durant le délai de grâce, le congé peut être donné avec un délai de trente jours pour la fin d'un mois (art. 257d al. 2 CO); une prolongation de bail est exclue (art. 272a al. 1 let. a CO). Cette réglementation légale signifie que le locataire mis en demeure doit évacuer l'objet loué dans les plus brefs délais s'il ne paie pas le loyer en retard.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qui laisse la question indécise).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(arrêt précité 4A_472/2008 du 26 janvier 2009 consid. 4.2.3, in RtiD 2009 II 681 ).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(arrêt du Tribunal fédéral 4A_140/2014 du 6 août 2014 consid. 5.2 et les références citées). LACHAT relève dans ce sens que le locataire qui prétend compenser avec le loyer une prétendue créance contre son bailleur court le risque de voir son bail résilié en application de l'art. 257d al. 2 CO (retard dans le paiement du loyer) s'il n'était pas fondé à invoquer la compensation. Par conséquent, il n'opérera une telle compensation que si sa créance est incontestée ou incontestable, en particulier si elle résulte d'une reconnaissance de dette ou d'une décision judiciaire. Le locataire n'excipera de compensation que si sa créance est certaine et chiffrée (LACHAT, Le bail à loyer, 2019, pp. 382-383). Pour que soit respectée la volonté du législateur lors de l'adoption de l'art. 257d CO, le juge doit pouvoir se prononcer sur l'existence et le montant de la contre-créance rapidement. Il doit en aller de même lorsque le locataire prétend seulement à une réduction de son loyer (arrêt du Tribunal fédéral 4A_574/2022 précité consid 3.4). Il ne suffit pas que la contre-créance ne soit pas sans fondement ("nicht haltlos"). Il ne suffit pas non plus que le locataire tente d'éviter une résiliation pour demeure de paiement, à laquelle ferait suite une expulsion par la voie du cas clair (art. 257 CPC), en prétextant des défauts de l'objet loué et sur la base de ceux-ci, invoque en compensation des créances non chiffrées et non établies ("unbezifferte, nicht feststehende Forderungen"; cf. arrêt du Tribunal fédéral 4A_333/2022 du 9 novembre 2022 destiné à la publication, consid. 5.2, arrêt résumé et analysé par ECKLIN, Newsletter bail.ch janvier 2023).</w:t>
      </w:r>
    </w:p>
    <w:p>
      <w:r>
        <w:rPr>
          <w:b/>
        </w:rPr>
        <w:t>E. 3.3</w:t>
      </w:r>
    </w:p>
    <w:p>
      <w:r>
        <w:t>En l'espèce, lorsque les avis comminatoires ont été envoyés le 31 août 2023, les locataires accusaient un retard de 2'190 fr. 35 dans le paiement du loyer. Dans le délai comminatoire, qui est venu à échéance le 1 er octobre 2023, ils ont déclaré à la bailleresse qu'ils entendaient compenser ledit montant avec une prétendue créance fondée sur les défauts de la chose louée. Dans le même délai, ils ont néanmoins ensuite versé à l'intimée 1'672 fr., de sorte qu'à l'échéance du délai de grâce, ils restaient lui devoir 518 fr. 35 sur le montant réclamé. Le Tribunal a considéré que les arguments développés par les locataires dans la procédure en constatation de l'inefficacité du congé ainsi que dans la présente procédure quant à la compensation invoquée ne pouvaient faire obstacle au cas clair. En effet, au vu de la jurisprudence applicable, le congé était efficace quand bien même la compensation avait été invoquée durant le délai comminatoire, vu l'absence de consignation du loyer, alors que les locataires avaient avisé la bailleresse de leur intention d'y procéder, et l'impossibilité de prouver la contre-créance sans délai. Les appelants ne critiquent pas cette motivation, se bornant à des considérations générales au sujet des objections et exceptions motivées et concluantes qui ne peuvent pas être écartées immédiatement, en ignorant la jurisprudence topique relative à la contre-créance (contestée) invoquée en compensation durant le délai comminatoire. Cela suffit à sceller le sort de l'appel. A toutes fins utiles, il sera relevé que ladite contre-créance doit être certaine et chiffrée et donc pouvoir être prouvée sans délai. Les appelants auraient dû, à réception des avis comminatoires, payer la totalité du montant dû ou le consigner, en évitant ainsi le congé et la procédure judiciaire en contestation du congé. A leurs risques et périls, ils ont fait le choix de compenser avec une contre-créance contestée, sur l'existence et le montant de laquelle le juge du cas clair n'est pas en mesure de statuer immédiatement. Le fait que deux procédures relatives à la contre-créance soient pendantes ne change rien à ce qui précède, vu la jurisprudence restrictive du Tribunal fédéral. Les appelants ne prétendent pas, à juste titre, qu'une décision définitive serait imminente dans l'une ou l'autre de ces procédures et qu'il se justifierait ainsi de suspendre la présente cause jusqu'à droit connu. En conclusion, le jugement attaqué sera confirmé en tant qu'il prononce l'évacuation des locataires (chiffre 1 du dispositif).</w:t>
      </w:r>
    </w:p>
    <w:p>
      <w:r>
        <w:rPr>
          <w:b/>
        </w:rPr>
        <w:t>E. 4</w:t>
      </w:r>
    </w:p>
    <w:p>
      <w:r>
        <w:t>Le grief des locataires relatif au droit au logement n'est pas motivé, de sorte qu'il n'est pas recevable. A toutes fins utiles, l'argumentation du Tribunal, conforme à la jurisprudence constante de la Cour (par exemple ACJC/316/2024 du 11 mars 2024 consid. 2.2), ne peut qu'être suivie.</w:t>
      </w:r>
    </w:p>
    <w:p>
      <w:r>
        <w:rPr>
          <w:b/>
        </w:rPr>
        <w:t>E. 5</w:t>
      </w:r>
    </w:p>
    <w:p>
      <w:r>
        <w:t>A teneur de l'art. 22 al. 1 LaCC, il n'est pas prélevé de frais ni alloué de dépens dans les causes soumises à la juridiction des baux et loyers (ATF 139 III 182 consid. 2.6). * * * * * PAR CES MOTIFS, La Chambre des baux et loyers : A la forme : Déclare recevable l'appel et le recours interjetés le 15 mai 2024 par A______ et B______ contre le jugement JTBL/472/2024 rendu le 2 mai 2024 par le Tribunal des baux et loyers dans la cause C/4800/2024. Au fond : Confirme le jugement attaqué. Dit que la procédure est gratuite. Déboute les parties de toutes autres conclusions. Siégeant : Monsieur Ivo BUETTI, président ; Mesdames Fabienne GEISINGER-MARIETHOZ et Jocelyne DEVILLE-CHAVANNE, juges ; Madame Zoé SEILER et Monsieur Damien TOURNAIRE, juges assesseurs ;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5.1</w:t>
      </w:r>
    </w:p>
    <w:p>
      <w:r>
        <w:t>L'exécution forcée d'un jugement ordonnant l'expulsion d'un locataire est réglée par le droit fédéral (cf. art. 335 et ss CPC). En procédant à l'exécution forcée d'une décision judiciaire, l'autorité doit tenir compte du principe de la proportionnalité.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prolongation de bail (ATF 117 Ia 336 consid. 2b; arrêts du Tribunal fédéral 4A_232/2018 du 23 mai 2018 consid. 7; 4A_207/2014 du 19 mai 2019 consid.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w:t>
      </w:r>
    </w:p>
    <w:p>
      <w:r>
        <w:rPr>
          <w:b/>
        </w:rPr>
        <w:t>E. 5.2</w:t>
      </w:r>
    </w:p>
    <w:p>
      <w:r>
        <w:t>En l'espèce, en accordant aux appelants un sursis humanitaire de 9 mois à compter de l'échéance du bail, les premiers juges ont respecté les principes susmentionnés. Cette durée tient compte équitablement de la situation familiale et financière des appelants. Le délai fixé a également l'avantage d'éviter un déménagement des enfants des locataires, âgés de 4 et 7 ans, durant l'année scolaire 2024/2025. Un sursis plus étendu reviendrait à remplacer une prolongation du bail, qui est exclue en cas de demeure du locataire, ce qui n'est pas admissible. Les chiffres 2 et 3 du dispositif du jugement attaqué seront ainsi également confirmés.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