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C/4697/2023 vom 14. August 2023</w:t>
      </w:r>
    </w:p>
    <w:p>
      <w:r>
        <w:t>GE Cour de justice, 2023-08-14, FR</w:t>
      </w:r>
    </w:p>
    <w:p>
      <w:r>
        <w:rPr>
          <w:b/>
        </w:rPr>
        <w:t xml:space="preserve">Quelle: </w:t>
      </w:r>
      <w:r>
        <w:t>https://mcp.opencaselaw.ch/entscheid/ge_gerichte_C_4697_2023</w:t>
      </w:r>
    </w:p>
    <w:p>
      <w:r>
        <w:t>FR: GE_GERICHTE C/4697/2023 du 14 août 2023</w:t>
      </w:r>
    </w:p>
    <w:p>
      <w:r>
        <w:t>IT: GE_GERICHTE C/4697/2023 del 14 agosto 2023</w:t>
      </w:r>
    </w:p>
    <w:p>
      <w:pPr>
        <w:pStyle w:val="Heading2"/>
      </w:pPr>
      <w:r>
        <w:t>Volltext</w:t>
      </w:r>
    </w:p>
    <w:p>
      <w:r>
        <w:t>Genève Cour de Justice (Cour civile) Chambre civile (Sommaires) 14.08.2023 C/4697/2023</w:t>
      </w:r>
    </w:p>
    <w:p>
      <w:r>
        <w:t>C/4697/2023 ACJC/1039/2023 du 14.08.2023 sur JTPI/7675/2023 ( SML ) , MODIFIE En fait En droit Par ces motifs RÉPUBLIQUE ET CANTON DE GENÈVE POUVOIR JUDICIAIRE C/4697/2023 ACJC/1039/2023 ARRÊT DE LA COUR DE JUSTICE Chambre civile DU LUNDI 14 AOÛT 2023 Entre A ______ AG , sise ______ [ZG], recourante contre un jugement rendu par la 4ème Chambre du Tribunal de première instance de ce canton le 28 juin 2023, comparant par Me Laura RUBELI, avocate, Kaiser Odermatt &amp; Partner AG, Baarerstrasse 8, case postale 458, 6301 Zug, en l'Étude de laquelle elle fait élection de domicile, et Madame B ______ , domiciliée ______ [GE], intimée, comparant en personne. EN FAIT A. a. Par requête reçue au Tribunal de première instance le 8 mars 2023, A______ AG a requis, avec suite de frais judiciaires et dépens, la mainlevée provisoire de l'opposition formée au commandement de payer, poursuite n° 1______, qu'elle avait fait notifier à B______, portant sur le montant de 26'091 fr. 45.![endif]&gt;![if&gt; A______ AG n’a pas chiffré les dépens auxquels elle prétendait. b. Lors de l'audience du Tribunal du 26 juin 2023, aucune des parties n'était présente, ni représentée. B. Par jugement JTPI/7645/2023 du 28 juin 2023, reçu par A______ AG le 10 juillet 2023, le Tribunal a prononcé la mainlevée provisoire de l'opposition formée au commandement de payer, poursuite n° 1______, pour le poste n° 1 du commandement de payer, statué sur les frais judiciaires et n'a pas alloué de dépens. C. a. Par acte expédié à la Cour de justice le 11 juillet 2023, A______ AG forme recours contre ce jugement. Elle conclut à l'annulation du jugement du Tribunal de première instance, respectivement à ce qu'il soit complété, en ce sens que la partie adverse soit obligée de lui payer des dépens à hauteur de 636 fr. 60 (inclus les débours de 16 fr. 10). b. B______ n'a pas répondu au recours dans le délai qui lui avait été imparti. c. Les parties ont été informées par avis de la Cour du 11 août 2023 de ce que la cause a été gardée à juger. EN DROIT 1. 1.1 S'agissant d'une contestation concernant les dépens, seule la voie du recours est ouverte (art. 110 et 319 let. b al. 1 CPC). 1.2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et la forme prévus par la loi, de sorte qu'il est recevable. 2. La recourante se plaint de l'absence d'allocation de dépens de première instance. 2.1 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les parties pouvant produire une note de frais (art. 105 al. 2 CPC). Les frais sont mis à la charge de la partie qui succombe (art. 106 al. 1 CPC). Les dépens ne sont pas alloués d'office, mais seulement sur requête (ATF 139 III 334 consid. 4.2). L'omission de statuer sur une conclusion de la demande constitue un déni de justice formel prohibé par l'art. 29 al. 1 Cst. (arrêt du Tribunal fédéral 4A_487/2007 du 19 juin 2009 consid. 8.1). 2.2 En l'espèce, la recourante a requis le prononcé de la mainlevée provisoire de l'opposition formée par l'intimée, avec suite de frais judiciaires et dépens. Le premier juge a fait droit à la demande et a arrêté les frais judiciaires. Il n'a toutefois pas statué sur les dépens, quand bien même la recourante, qui a obtenu gain de cause et en avait requis, pouvait prétendre à ce qu'il lui en soit alloués. Le recours est dès lors fondé en tant qu'il vise à ce que des dépens de première instance soient octroyés à la recourante. 3. La recourante réclame 636 fr. 60 à ce titre. 3.1 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greffes en matières civile du 22 décembre 2010 (RTFMC - E 1 05.10 RTFMC)). Selon l'art. 85 al. 1 RTFMC, le défraiement d'un représentant professionnel est, pour une valeur litigieuse entre 40'000 fr. et 80'000 fr., de 6’100 fr. plus 9 % de la valeur litigieuse dépassant 40'000 fr. Pour les procédures sommaires, le défraiement est, dans la règle, réduit à 2/3 et au plus à 1/5ème du tarif de l'art. 85 RTFMC (art. 88 RTFMC). Tel est également le cas pour les affaires judiciaires relevant de la loi fédérale sur la poursuite pour dettes et la faillite du 11 avril 1889 (art. 89 RTFMC). S'ajoutent les débours de 3% (art. 20 LaCC) et la TVA (art. 25 et 26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Si l'instance de recours admet le recours, elle annule la décision et renvoie la cause à l'instance précédente ou rend une nouvelle décision, si la cause est en état d'être jugée (art. 327 al. 3 CPC). 3.2 La valeur litigieuse s'élève à 26'091 fr. 45. En application des dispositions précitées, les dépens de première instance peuvent se situer dans une fourchette entre 1’850 fr. et 6’166 fr., débours et TVA non compris. Le montant sollicité de 636 fr. 60 n'est donc pas excessif. La cause est en état d'être jugée, de sorte que la Cour rendra une nouvelle décision sur les dépens. Le jugement attaqué sera dès lors complété en ce sens que l'intimée sera condamnée à verser à la recourante le montant de 636, fr. 60, débours et TVA compris, à titre de dépens de première instance. 4. L’art. 107 al. 2 CPC permet de mettre exceptionnellement les frais judiciaires à la charge du canton lorsqu’ils ne sont pas imputables aux parties ni aux tiers et que l’équité l’exige. Cette disposition s’applique lorsqu’un recours a été nécessaire pour corriger une erreur du juge assimilable à une « panne de la justice » dont on ne saurait tenir l’autre partie pour responsable (arrêts du Tribunal fédéral 4A_364/2013 , 4A_394/2013 et 4A/396/2013 du 5 mars 2014 consid. 15.4 ss). 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 pouvoir d’appréciation que lui confère l’art. 107 al. 1 let. f CPC, libérer l’intimé des dépens et laisser le recourant ayant obtenu gain de cause supporter ses propres frais d’avocat (arrêt du Tribunal fédéral 5A_932/2016 du 24 juillet 2017 consid. 2.2.4, commenté par Bastons Bulletti, CPC Online, Newsletter du 5 octobre 2017; ACJC/114/2021 du 27 janvier 2021 consid. 3.1. et 3.2). En l'espèce, compte tenu de l'omission du Tribunal de statuer sur les dépens et en l'absence de détermination de la partie intimée sur ce point, il sera renoncé à la perception de frais judiciaires de recours. Il ne sera pas alloué de dépens de recours, ceux-ci ne pouvant être mis à la charge du canton. * * * * * PAR CES MOTIFS, La Chambre civile : A la forme : Déclare recevable le recours interjeté par A______ AG contre le jugement JTPI/7675/2023 rendu le 28 juin 2023 par le Tribunal de première instance dans la cause C/4697/2023–4 SML. Au fond : Condamne B______ à verser 636 fr. 60 à A______ AG à titre de dépens de première instance. Confirme le jugement attaqué pour le surplus. Déboute les parties de toutes autres conclusions. Sur les frais : Dit qu'il n'est pas perçu de frais judiciaires, ni alloué de dépens de recours. Siégeant : Madame Pauline ERARD, présidente; Madame Verena PEDRAZZINI RIZZI, Madame Jocelyne DEVILLE-CHAVANNE,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