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C/4280/2020 vom 20. Januar 2021</w:t>
      </w:r>
    </w:p>
    <w:p>
      <w:r>
        <w:t>GE Cour de justice, 2021-01-20, FR</w:t>
      </w:r>
    </w:p>
    <w:p>
      <w:r>
        <w:rPr>
          <w:b/>
        </w:rPr>
        <w:t xml:space="preserve">Quelle: </w:t>
      </w:r>
      <w:r>
        <w:t>https://mcp.opencaselaw.ch/entscheid/ge_gerichte_C_4280_2020</w:t>
      </w:r>
    </w:p>
    <w:p>
      <w:r>
        <w:t>FR: GE_GERICHTE C/4280/2020 du 20 janvier 2021</w:t>
      </w:r>
    </w:p>
    <w:p>
      <w:r>
        <w:t>IT: GE_GERICHTE C/4280/2020 del 20 gennaio 2021</w:t>
      </w:r>
    </w:p>
    <w:p>
      <w:pPr>
        <w:pStyle w:val="Heading2"/>
      </w:pPr>
      <w:r>
        <w:t>Regeste</w:t>
      </w:r>
    </w:p>
    <w:p>
      <w:r>
        <w:t>CPC.239.al2</w:t>
      </w:r>
    </w:p>
    <w:p>
      <w:pPr>
        <w:pStyle w:val="Heading2"/>
      </w:pPr>
      <w:r>
        <w:t>Volltext</w:t>
      </w:r>
    </w:p>
    <w:p>
      <w:r>
        <w:t>Genève Cour de Justice (Cour civile) Chambre des baux et loyers 20.01.2021 C/4280/2020</w:t>
      </w:r>
    </w:p>
    <w:p>
      <w:r>
        <w:t>C/4280/2020 ACJC/72/2021 du 20.01.2021 sur JTBL/591/2020 ( SBL ) , IRRECEVABLE Normes : CPC.239.al2 Par ces motifs RÉPUBLIQUE ET CANTON DE GENÈVE POUVOIR JUDICIAIRE C/4280/2020 ACJC/72/2021 ARRÊT DE LA COUR DE JUSTICE Chambre des baux et loyers DU MERCREDI 20 JANVIER 2021 Entre Monsieur A______ , domicilié c/o Monsieur B______, ______, recourant contre un jugement rendu par le Tribunal des baux et loyers le 1 er septembre 2020, comparant en personne, et C______ [compagnie d'assurances], intimée, représentée par [la régie immobilière] D______, ______, en les bureaux de laquelle elle fait élection de domicile. Vu le dispositif du jugement JTBL/591/2020 rendu le 1 er septembre 2020, expédié pour notification aux parties le 8 septembre 2020 par lequel le Tribunal des baux et loyers a condamné A______ à évacuer immédiatement de sa personne et de ses biens ainsi que de toute personne faisant ménage commun avec lui le studio situé au 4 ème étage de l'immeuble sis rue 1______ à Genève et la cave n o 2______ qui en dépend (ch. 1 du dispositif), autorisé C______ à requérir l'évacuation par la force publique de A______ dès l'entrée en force du jugement (ch. 2), débouté les parties de toutes autres conclusions (ch. 3) et dit que la procédure était gratuite (ch. 4); Attendu, EN FAIT , que le Tribunal des baux et loyers a rendu son jugement en procédure sommaire (art. 257 al. 1 CPC), sans motivation écrite (art. 239 al. 1 let. b CPC); Que par courrier reçu au greffe de la Cour de justice le 22 décembre 2020, A______ indique n'être pas d'accord avec la décision du Tribunal, n'ayant pas trouvé un autre logement; Considérant, EN DROIT , qu'une motivation écrite est remise aux parties, si l'une d'entre elles le demande dans un délai de dix jours à compter de la communication de la décision; que si la motivation n'est pas demandée, les parties sont considérées avoir renoncé à l'appel ou au recours (art. 239 al. 2 CPC); Qu'en l'espèce, le recours, formé contre un jugement non motivé, est irrecevable car prématuré; Qu'en conséquence le recours sera déclaré irrecevable; Que la procédure est gratuite (art. 22 al. 1 LaCC; ATF 139 III 182 consid. 2.6). * * * * * PAR CES MOTIFS, La Chambre des baux et loyers : Déclare irrecevable le recours interjeté le 21 décembre 2020 par A______ contre le jugement JTBL/591/2020 rendu le 1 er septembre 2020 par le Tribunal des baux et loyers dans la cause C/4280/2020-7-SD. Dit que la procédure est gratuite. Siégeant : Madame Nathalie LANDRY-BARTHE, présidente; Madame Pauline ERARD et Monsieur Ivo BUETTI, juges; Madame Maïté VALENTE, greffière. La présidente : Nathalie LANDRY-BARTHE La greffière : Maïté VALENTE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