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C/4149/2022 vom 18. Juli 2022</w:t>
      </w:r>
    </w:p>
    <w:p>
      <w:r>
        <w:t>GE Cour de justice, 2022-07-18, FR</w:t>
      </w:r>
    </w:p>
    <w:p>
      <w:r>
        <w:rPr>
          <w:b/>
        </w:rPr>
        <w:t xml:space="preserve">Quelle: </w:t>
      </w:r>
      <w:r>
        <w:t>https://mcp.opencaselaw.ch/entscheid/ge_gerichte_C_4149_2022</w:t>
      </w:r>
    </w:p>
    <w:p>
      <w:r>
        <w:t>FR: GE_GERICHTE C/4149/2022 du 18 juillet 2022</w:t>
      </w:r>
    </w:p>
    <w:p>
      <w:r>
        <w:t>IT: GE_GERICHTE C/4149/2022 del 18 luglio 2022</w:t>
      </w:r>
    </w:p>
    <w:p>
      <w:pPr>
        <w:pStyle w:val="Heading2"/>
      </w:pPr>
      <w:r>
        <w:t>Regeste</w:t>
      </w:r>
    </w:p>
    <w:p>
      <w:r>
        <w:t>CPC.311</w:t>
      </w:r>
    </w:p>
    <w:p>
      <w:pPr>
        <w:pStyle w:val="Heading2"/>
      </w:pPr>
      <w:r>
        <w:t>Volltext</w:t>
      </w:r>
    </w:p>
    <w:p>
      <w:r>
        <w:t>Genf Cour de Justice (Cour civile) Chambre civile 18.07.2022 C/4149/2022 Genève Cour de Justice (Cour civile) Chambre civile 18.07.2022 C/4149/2022 Ginevra Cour de Justice (Cour civile) Chambre civile 18.07.2022 C/4149/2022</w:t>
      </w:r>
    </w:p>
    <w:p>
      <w:r>
        <w:t>C/4149/2022 ACJC/973/2022 du 18.07.2022 ( OO ) , IRRECEVABLE Normes : CPC.311 Par ces motifs republique et canton de geneve POUVOIR JUDICIAIRE C/4149/2022 ACJC/973/2022 ARRÊT DE LA COUR DE JUSTICE Chambre civile du LUNDI 18 JUILLET 2022 Pour Monsieur A ______ , domicilié ______ [VD], appelant d’un jugement rendu par le Tribunal de première instance de ce canton le 24 mai 2022, comparant en personne. Vu, EN FAIT, le jugement JCTPI/152/2022 rendu le 24 mai 2022 par le Tribunal de première instance dans la cause C/4149/2022, communiqué pour notification à A______ par pli recommandé le 31 mai 2022; Vu l’appel expédié à la Cour de justice le 6 juillet 2022 par A______; Attendu qu'à teneur du suivi des envois de La Poste, le pli recommandé contenant le jugement attaqué a été distribué à A______ le 3 juin 2022; Considérant, EN DROIT , que le délai pour former appel est de trente jours (art. 311 al. 1 CPC); Que la décision attaquée a été notifiée à la partie appelante le 3 juin 2022, de sorte que le délai d’appel venait à échéance le 4 juillet 2022; Qu'ainsi, l’appel, expédié après l'expiration de ce délai, est irrecevable, ce que la Cour peut constater d'entrée de cause et sans débats (art. 312 al. 1 in fine CPC); Que vu l'issue du litige, il ne sera pas perçu de frais judiciaires (art. 7 al. 2 RTFMC). * * * * * PAR CES MOTIFS, La Chambre civile : Déclare irrecevable l’appel formé le 6 juillet 2022 par A______ contre le jugement JCTPI/152/2022 rendu le 24 mai 2022 par le Tribunal de première instance dans la cause C/4149/2022. Dit qu'il n'est pas perçu de frais judiciaires. Siégeant : Monsieur Laurent RIEBEN, président; Monsieur Patrick CHENAUX et Madame Fabienne GEISINGER-MARIETHOZ; Madame Sandra CARRIER, greffière. Le président : Laurent RIEBEN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