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C/4042/2011 vom 19. September 2011</w:t>
      </w:r>
    </w:p>
    <w:p>
      <w:r>
        <w:t>GE Cour de justice, 2011-09-19, FR</w:t>
      </w:r>
    </w:p>
    <w:p>
      <w:r>
        <w:rPr>
          <w:b/>
        </w:rPr>
        <w:t xml:space="preserve">Quelle: </w:t>
      </w:r>
      <w:r>
        <w:t>https://mcp.opencaselaw.ch/entscheid/ge_gerichte_C_4042_2011</w:t>
      </w:r>
    </w:p>
    <w:p>
      <w:r>
        <w:t>FR: GE_GERICHTE C/4042/2011 du 19 septembre 2011</w:t>
      </w:r>
    </w:p>
    <w:p>
      <w:r>
        <w:t>IT: GE_GERICHTE C/4042/2011 del 19 settembre 2011</w:t>
      </w:r>
    </w:p>
    <w:p>
      <w:pPr>
        <w:pStyle w:val="Heading2"/>
      </w:pPr>
      <w:r>
        <w:t>Regeste</w:t>
      </w:r>
    </w:p>
    <w:p>
      <w:r>
        <w:t>; BAIL À LOYER ; EXPULSION DE LOCATAIRE ; EXÉCUTION(SENS GÉNÉRAL) | Art. 26 LaCC : le Tribunal peut, après audition des parties et des représentants du département chargé du logement et des services sociaux, sursoir à exécuter le jugement d'évacuation de locataire pour des raisons humanitaires. L'art. 26 LaCC correspond à l'art. 474A aLPC. Celui-ci a été considéré par le Tribunal fédéral comme conforme au droit fédéral et à la garantie de la propriété, pour autant que le droit du bailleur à la restitution de la chose louée (art. 267 al.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 LaCC.26</w:t>
      </w:r>
    </w:p>
    <w:p>
      <w:pPr>
        <w:pStyle w:val="Heading2"/>
      </w:pPr>
      <w:r>
        <w:t>Erwägungen</w:t>
      </w:r>
    </w:p>
    <w:p>
      <w:r>
        <w:rPr>
          <w:b/>
        </w:rPr>
        <w:t>E. 1</w:t>
      </w:r>
    </w:p>
    <w:p>
      <w:r>
        <w:t>Selon l'art 309 let. a CPC, l'appel est irrecevable contre les décisions du tribunal de l'exécution. Le recours est recevable contre les décisions finales, incidentes et provisionnelles de première instance qui ne peuvent faire l'objet d'un appel (art. 319 let. a CPC). En l'occurrence, est seule remise en cause le point du dispositif du jugement entrepris qui tranche la requête d'exécution directe, au sens des art. 236 al. 3 et 337 CPC. Ainsi, malgré l'indication erronée figurant dans le jugement attaqué, le présent recours, formé dans la forme et selon le délai prévus par la loi (art. 142 al. 1 et 3, 145 al. 2 let. b, 321 al. 1 et 2 CPC) est recevable.</w:t>
      </w:r>
    </w:p>
    <w:p>
      <w:r>
        <w:rPr>
          <w:b/>
        </w:rPr>
        <w:t>E. 2</w:t>
      </w:r>
    </w:p>
    <w:p>
      <w:r>
        <w:t>Le recours est recevable pour violation du droit et constatation manifestement inexacte des faits (art. 320 CPC). L'instance de recours peut statuer sur pièces (art. 327 al. 2 CPC). Si elle admet le recours, elle annule la décision et renvoie la cause à l'instance précédente ou rend une nouvelle décision si la cause est en état d'être jugée (art. 327 al. 3 let. a et b CPC).</w:t>
      </w:r>
    </w:p>
    <w:p>
      <w:r>
        <w:rPr>
          <w:b/>
        </w:rPr>
        <w:t>E. 3</w:t>
      </w:r>
    </w:p>
    <w:p>
      <w:r>
        <w:t>La recourante fait grief aux premiers juges de ne pas avoir fixé de date limite au sursis à l'exécution du jugement d'évacuation, tenant en outre pour établis les allégués de l'intimée.</w:t>
      </w:r>
    </w:p>
    <w:p>
      <w:r>
        <w:rPr>
          <w:b/>
        </w:rPr>
        <w:t>E. 3.1</w:t>
      </w:r>
    </w:p>
    <w:p>
      <w:r>
        <w:t>L'art. 26 LaCC prévoit que lorsqu'il est appelé à statuer sur l'exécution d'un jugement d'évacuation d'un logement, le Tribunal des baux et loyers siège en présence de représentants du département chargé du logement et des représentants des services sociaux (al. 3); après leur audition et l'audition des parties, il peut, pour des motifs humanitaires, surseoir à l'exécution du jugement d'évacuation dans la mesure nécessaire pour permettre le relogement du locataire ou du fermier (al. 4). Cette dernière disposition correspond à l'art. 474A aLPC. Celui-ci a été considéré par le Tribunal fédéral comme conforme au droit fédéral et à la garantie de la propriété, pour autant que le droit du bailleur à la restitution de la chose louée (art. 267 al.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(ATF 117 Ia 336 consid. 2; SJ 1992 237 s.).</w:t>
      </w:r>
    </w:p>
    <w:p>
      <w:r>
        <w:rPr>
          <w:b/>
        </w:rPr>
        <w:t>E. 3.2</w:t>
      </w:r>
    </w:p>
    <w:p>
      <w:r>
        <w:t>En l'espèce, le Tribunal des baux et loyers s'est fondé sur des allégués, non prouvés, de l'intimée ressortant de son courrier du 1 er avril 2011, qu'il n'a pas entendue, alors pourtant que celle-ci avait sollicité une convocation à une autre audience. Il a retenu que le fait que l'intimée serait en recherche d'emploi et aurait à sa charge ses deux enfants commanderait, pour des raisons humanitaires, de surseoir sine die à la requête d'exécution de la recourante. Ce faisant, il a méconnu les principes jurisprudentiels précités développés en relation avec l'art. 474A aLPC, qui demeurent applicables à l'art. 26 al. 4 LaCC. Ceux-ci supposent que, si des raisons humanitaires établies - ce qui, en l'état de l'instruction du dossier, n'est pas le cas en l'espèce - commandent de surseoir à l'exécution immédiate de l'évacuation, un délai soit fixé. En n'en déterminant aucun, le Tribunal n'a, en réalité, pas statué sur le chef de conclusions en exécution qui lui était soumis par la recourante, ce qui relève du déni de justice. Le recours devra donc être admis; les points 2 et 3 de la décision entreprise seront annulés. La cause sera renvoyée au Tribunal des baux et loyers pour nouvelle décision après avoir entendu l'intimée et auditionné les représentants des services sociaux et du département chargé du logement, comme le prescrit l'art. 26 LaCC. La cause n'est en effet pas en état d'être jugée par la Cour de justice.</w:t>
      </w:r>
    </w:p>
    <w:p>
      <w:r>
        <w:rPr>
          <w:b/>
        </w:rPr>
        <w:t>E. 4</w:t>
      </w:r>
    </w:p>
    <w:p>
      <w:r>
        <w:t>La procédure est gratuite (art. 17 al. 1 LaCC). * * * * * PAR CES MOTIFS, La Chambre des baux et loyers : A la forme : Déclare recevable le recours formé par A_______ contre le jugement JTBL/395/2011 rendu le 4 avril 2011 par le Tribunal des baux et loyers dans la cause C/4042/2011-6-E. Au fond : Admet ce recours. Annule les points 2 et 3 du jugement précité. Renvoie la cause au Tribunal des baux et loyers pour instruction au sens des considérants et nouvelle décision. Déboute les parties de toute autre conclusion. Siégeant : Monsieur Jean RUFFIEUX, président; Madame Sylvie DROIN et Monsieur Blaise PAGAN, juges; Madame Maïté VALENTE, greffière. Le président : Jean RUFFIEUX La greffière : Maïté VALENTE Indication des voies de recours :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