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C/3/2024 vom 16. August 2024</w:t>
      </w:r>
    </w:p>
    <w:p>
      <w:r>
        <w:t>GE Cour de justice, 2024-08-16, FR</w:t>
      </w:r>
    </w:p>
    <w:p>
      <w:r>
        <w:rPr>
          <w:b/>
        </w:rPr>
        <w:t xml:space="preserve">Quelle: </w:t>
      </w:r>
      <w:r>
        <w:t>https://mcp.opencaselaw.ch/entscheid/ge_gerichte_C_3_2024</w:t>
      </w:r>
    </w:p>
    <w:p>
      <w:r>
        <w:t>FR: GE_GERICHTE C/3/2024 du 16 août 2024</w:t>
      </w:r>
    </w:p>
    <w:p>
      <w:r>
        <w:t>IT: GE_GERICHTE C/3/2024 del 16 agosto 2024</w:t>
      </w:r>
    </w:p>
    <w:p>
      <w:pPr>
        <w:pStyle w:val="Heading2"/>
      </w:pPr>
      <w:r>
        <w:t>Volltext</w:t>
      </w:r>
    </w:p>
    <w:p>
      <w:r>
        <w:t>Genève Cour de Justice (Cour civile) Chambre de surveillance 08.07.2025 C/3/2024</w:t>
      </w:r>
    </w:p>
    <w:p>
      <w:r>
        <w:t>C/3/2024 DAS/131/2025 du 08.07.2025 sur DTAE/4941/2024 ( PAE ) , RETIRE Par ces motifs republique et canton de geneve POUVOIR JUDICIAIRE C/3/2024-CS DAS/131/2025 DECISION DE LA COUR DE JUSTICE Chambre de surveillance DU MARDI 8 JUILLET 2025 Recours (C/3/2024-CS) formé en date du 16 août 2024 par Monsieur A______ , domicilié ______ (Genève), représenté par Me B______, avocate. * * * * * Décision communiquée par plis recommandés du greffier du 18 juillet 2025 à : - Monsieur A______ c/o Me B______, avocate. ______, ______. - Madame C______ Monsieur D______ OFFICE DE PROTECTION DE L'ADULTE Route des Jeunes 1C, case postale 107, 1211 Genève 8. - TRIBUNAL DE PROTECTION DE L'ADULTE ET DE L'ENFANT . Vu la procédure et les pièces; Vu l'ordonnance DTAE/4941/2024 du 8 mai 2024, communiquée aux parties le 16 juillet 2024, aux termes de laquelle le Tribunal de protection de l'adulte et de l'enfant (ci-après: le Tribunal de protection) a institué une curatelle de représentation et de gestion en faveur de A______, né le ______ 1959, de nationalité bosniaque (ch. 1 du dispositif), désigné C______ et E______, respectivement intervenante en protection de l’adulte et cheffe de secteur auprès du Service de protection de l'adulte (SPAd),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(ch. 3), autorisé les curatrices à prendre connaissance de la correspondance de la personne concernée, dans les limites du mandat et avec la faculté de la faire réexpédier à l'adresse de leur choix, et, si nécessaire, à pénétrer dans son logement (ch. 4), laissé les frais judiciaires à la charge de l’État (ch. 5); Vu le recours interjeté contre cette ordonnance le 16 août 2024 par A______, par la plume de son conseil Me B______, avocate, laquelle requiert son annulation; Que le 22 août 2024, Me B______ a informé la Chambre de surveillance de la Cour de justice (ci-après: la Chambre de surveillance) qu'une demande d'assistance judiciaire était en cours; Que le 26 août 2024, la Chambre de surveillance a suspendu l'instruction de la procédure de recours dans l'attente que le Président du Tribunal de première instance statue sur la demande d'assistance judiciaire; Qu'aucune demande d'assistance judiciaire n'a cependant été déposée; Vu la nouvelle ordonnance DTAE/1234/2025 rendue sur mesures provisionnelles par le Tribunal de protection le 5 février 2025, et communiquée aux parties le 18 février 2025, laquelle institue une curatelle de représentation et de gestion en faveur de A______, né le ______ 1959, de nationalité bosniaque (ch. 1 du dispositif), désigne C______ et E______, respectivement intervenante en protection de l’adulte et cheffe de secteur auprès de l'Office de protection de l'adulte (OPAd),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garantir à la personne concernée une situation de logement appropriée et la représenter pour tous les actes nécessaires dans ce cadre (ch. 3), autorise les curatrices à prendre connaissance de la correspondance de la personne concernée, dans les limites du mandat et avec la faculté de la faire réexpédier à l'adresse de leur choix, et, si nécessaire, à pénétrer dans son logement (ch. 4), laisse les frais judiciaires à la charge de l’État (ch. 5); Que cette ordonnance indique en bas de page qu’elle peut faire l'objet d'un recours dans un délai de dix jours à compter de la communication de ladite décision (art. 450 et 445 al. 3 CC), la suspension des délais légaux ou fixés judiciairement ne s’appliquant pas (art. 41 al. 1 LaCC); Que cette dernière ordonnance est entrée en force, aucun recours n’ayant été interjeté dans le délai utile; Qu’au vu du prononcé de la nouvelle ordonnance du Tribunal de protection du 5 février 2025, le recours du 16 août 2024 contre l'ordonnance DTAE/4941/2024 du 8 mai 2024 est devenu sans objet; Qu'il a d'ailleurs été retiré par A______ par courrier du 2 mai 2025; Qu'il sera pris acte de ce retrait, la cause étant rayée du rôle; Que la procédure n'est pas gratuite (art. 19 al. 1 LaCC; 67B du Règlement fixant le tarif des frais en matière civile); Qu’en l’espèce toutefois la Chambre de surveillance renoncera à percevoir un émolument (art. 19 al. 5 LaCC). * * * * * PAR CES MOTIFS, La Chambre de surveillance : Prend acte du retrait du recours formé le 16 août 2024 par A______ contre l'ordonnance DTAE/4941/2024 rendue le 8 mai 2024 par le Tribunal de protection de l'adulte et de l'enfant dans la cause C/3/2024. Renonce à percevoir un émolument. Raye la cause du rôle. Siégeant : Madame Jocelyne DEVILLE-CHAVANNE, présidente; Madame Paola CAMPOMAGNANI et Madame Stéphanie MUSY, juges; Madame Jessica QUINODOZ,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