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C/375/2014 vom 28. April 2014</w:t>
      </w:r>
    </w:p>
    <w:p>
      <w:r>
        <w:t>GE Cour de justice, 2014-04-28, FR</w:t>
      </w:r>
    </w:p>
    <w:p>
      <w:r>
        <w:rPr>
          <w:b/>
        </w:rPr>
        <w:t xml:space="preserve">Quelle: </w:t>
      </w:r>
      <w:r>
        <w:t>https://mcp.opencaselaw.ch/entscheid/ge_gerichte_C_375_2014</w:t>
      </w:r>
    </w:p>
    <w:p>
      <w:r>
        <w:t>FR: GE_GERICHTE C/375/2014 du 28 avril 2014</w:t>
      </w:r>
    </w:p>
    <w:p>
      <w:r>
        <w:t>IT: GE_GERICHTE C/375/2014 del 28 aprile 2014</w:t>
      </w:r>
    </w:p>
    <w:p>
      <w:pPr>
        <w:pStyle w:val="Heading2"/>
      </w:pPr>
      <w:r>
        <w:t>Regeste</w:t>
      </w:r>
    </w:p>
    <w:p>
      <w:r>
        <w:t>DÉCISION D'IRRECEVABILITÉ; DÉLAI DE RECOURS | CPC.314.1; CPC.312.1</w:t>
      </w:r>
    </w:p>
    <w:p>
      <w:pPr>
        <w:pStyle w:val="Heading2"/>
      </w:pPr>
      <w:r>
        <w:t>Volltext</w:t>
      </w:r>
    </w:p>
    <w:p>
      <w:r>
        <w:t>Genève Cour de Justice (Cour civile) Chambre des baux et loyers 28.04.2014 C/375/2014</w:t>
      </w:r>
    </w:p>
    <w:p>
      <w:r>
        <w:t>DÉCISION D'IRRECEVABILITÉ; DÉLAI DE RECOURS | CPC.314.1; CPC.312.1</w:t>
      </w:r>
    </w:p>
    <w:p>
      <w:r>
        <w:t>C/375/2014 ACJC/511/2014 du 28.04.2014 sur JTBL/187/2014 ( SBL ) , IRRECEVABLE Descripteurs : DÉCISION D'IRRECEVABILITÉ; DÉLAI DE RECOURS Normes : CPC.314.1; CPC.312.1 RÉPUBLIQUE ET CANTON DE GENÈVE POUVOIR JUDICIAIRE C/375/2014 ACJC/511/2014 ARRÊT DE LA COUR DE JUSTICE Chambre des baux et loyers DU LUNDI 28 AVRIL 2014 Entre A______ , domicilié ______, Genève, appelant d'un jugement rendu par le Tribunal des baux et loyers le 24 février 2014, comparant en personne, et B______ , domicilié ______, Genève, intimé, représenté par C______ SA, ______, Genève. Vu le jugement du Tribunal des baux et loyers du 24 février 2014 en la cause C/375/2014, expédié aux parties le 28 février 2014, prononçant son évacuation pour défaut de paiement; Vu le recours expédié le 10 avril 2014 au greffe de la Cour de justice par A______ contre ce jugement; Attendu que le Tribunal des baux et loyers a rendu son jugement en procédure sommaire (art. 248 CPC); Attendu que le délai pour recourir contre ce jugement est de 10 jours (art. 314 al. 1 CPC); Attendu que ce recours est tardif puisque le délai pour retirer le pli recommandé à la Poste suisse venait à échéance le 7 ème jour du délai de garde, soit le 10 mars 2014; Que l'appel expédié le 10 avril 2014 et réceptionné au greffe de la Cour le 11 avril 2014, se révèle ainsi tardif; Qu'il doit par conséquent être déclaré irrecevable, ce que la Cour peut constater d'entrée de cause (art. 312 al. 1 CPC); Qu'à teneur de l'art. 22 al. 1 LaCC, il n'est pas prélevé de frais dans les causes soumises à la juridiction des baux et loyers. * * * * * PAR CES MOTIFS, La Chambre des baux et loyers : Déclare irrecevable le recours interjeté le 10 avril 2014 par A______ contre le jugement JTBL/187/2014 rendu par le Tribunal des baux et loyers le 24 février 2014 dans la cause C/375/2014-7-SE. Dit que la procédure est gratuite. Déboute les parties de toutes autres conclusions. Siégeant : Madame Nathalie LANDRY-BARTHE, présidente; Madame Elena SAMPEDRO et Madame Daniela CHIABUDINI,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