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C/3617/2013 vom 9. November 2018</w:t>
      </w:r>
    </w:p>
    <w:p>
      <w:r>
        <w:t>GE Cour de justice, 2018-11-09, FR</w:t>
      </w:r>
    </w:p>
    <w:p>
      <w:r>
        <w:rPr>
          <w:b/>
        </w:rPr>
        <w:t xml:space="preserve">Quelle: </w:t>
      </w:r>
      <w:r>
        <w:t>https://mcp.opencaselaw.ch/entscheid/ge_gerichte_C_3617_2013</w:t>
      </w:r>
    </w:p>
    <w:p>
      <w:r>
        <w:t>FR: GE_GERICHTE C/3617/2013 du 9 novembre 2018</w:t>
      </w:r>
    </w:p>
    <w:p>
      <w:r>
        <w:t>IT: GE_GERICHTE C/3617/2013 del 9 novembre 2018</w:t>
      </w:r>
    </w:p>
    <w:p>
      <w:pPr>
        <w:pStyle w:val="Heading2"/>
      </w:pPr>
      <w:r>
        <w:t>Regeste</w:t>
      </w:r>
    </w:p>
    <w:p>
      <w:r>
        <w:t>CPC.99.al1.letb; CPC.118.al3; CPC.126</w:t>
      </w:r>
    </w:p>
    <w:p>
      <w:pPr>
        <w:pStyle w:val="Heading2"/>
      </w:pPr>
      <w:r>
        <w:t>Erwägungen</w:t>
      </w:r>
    </w:p>
    <w:p>
      <w:r>
        <w:rPr>
          <w:b/>
        </w:rPr>
        <w:t>E. 18</w:t>
      </w:r>
    </w:p>
    <w:p>
      <w:r>
        <w:t>octobre 2013 consid. 2.2; ACJC/568/2013 du 19 avril 2013 consid. 2.1); Qu'en l'espèce, la requête de sûretés en garantie des dépens d'appel a été formée en temps utile devant la Cour par l'intimée, de sorte qu'elle est recevable; Qu'à teneur de l'art. 99 al. 1 let. b CPC, le demandeur qui paraît insolvable, notamment en raison d'actes de défaut de biens doit, sur requête du défendeur, fournir des sûretés en garantie du paiement des dépens; Que 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Code de procédure civile commenté, Bohnet/Haldy/Jeandin/Schweizer/Tappy [éd.], 2011, n. 3 ad art. 99 CPC; Suter/Von Holzen, in Kommentar zur Schweizerischen Zivilprozessordnung [ZPO], Sutter-Somm/Hasenböhler/Leuenberger [éd.], 3ème éd. 2016, n. 2 ad art. 99 CPC); Qu'afin d'éviter que le manque de ressources puisse empêcher un indigent de faire valoir ses droits en justice, le législateur a toutefois prévu que l'octroi de l'assistance judiciaire exonère son bénéficiaire des sûretés en garantie du paiement des dépens de sa partie adverse (cf. art. 118 al. 1 let. a CPC), privant ainsi cette dernière d'une garantie possible contre le risque d'insolvabilité (cf. Tappy, op. cit ., n. 28 ad art. 118 CPC); qu'ainsi, l'octroi de l'assistance judiciaire fait échec à la requête de sûretés en garantie du paiement des dépens (art. 118 al. 1 let. a CPC; arrêts du Tribunal fédéral 5A_217/2017 du 21 juin 2017 consid. 1.1.1; 4A_235/2015 du 20 octobre 2015 consid. 2.1); Que selon l'art. 118 al. 3 CPC, l'assistance judiciaire ne dispense pas du versement des dépens à la partie adverse; Que l'art. 126 CPC prévoit que le Tribunal peut ordonner la suspension de la procédure si des motifs d'opportunité le commandent, notamment lorsque la décision dépend du sort d'un autre procès; Que, dès lors qu'elle contrevient à l'exigence de célérité de la procédure, imposée par les art. 29 al. 1 Cst. et 124 al. 1 CPC, la suspension ne peut être ordonnée qu'exceptionnellement, en présence d'un motif objectif sérieux, le juge devant procéder à une pesée des intérêts des parties, et l'exigence de célérité devant l'emporter en cas de doute (ATF 135 III 127 consid. 3.4; 119 II 386 consid. 1b; arrêt du Tribunal fédéral 5A_218/2013 du 17 avril 2013 consid. 3.1; Frei, in Berner Kommentar, 2012, n. 1 ad art. 126 CPC); Que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(Frei, op. cit. , n. 3 ad art. 126 CPC), et que la seconde procédure, dont l'issue sera déterminante pour le sort de la procédure suspendue, doit être déjà bien avancée faute de quoi, en règle générale, la suspension ne sera pas compatible avec l'exigence de célérité (Frei, op. cit., n. 5 ad art. 126 CPC); Qu'en l'espèce, les appelants ne contestent pas qu'ils sont insolvables; qu'ils font valoir que leur état d'indigence est manifeste, qu'ils sont à la recherche d'un emploi et ont accumulé de nombreuses dettes; Qu'à l'appui de leur réponse, ils ont produit deux recours datés du 8 octobre 2018 et dirigés contre les décisions dans les causes AC/1______/2018 et AC/2______/2018, rejetant les requêtes déposées le 13 septembre 2018 par A______ et C______, tendant à l'obtention de l'assistance juridique pour la procédure d'appel à l'encontre du jugement JTPI/10346/2018 du Tribunal de première instance du 29 juin 2018; Que, dans ces recours, les appelants ont conclu à ce que la Cour accorde l'assistance juridique totale, subsidiairement, l'assistance juridique partielle limitée à la prise en charge des avances de frais et les éventuelles sûretés en garantie de dépens; Que, selon la jurisprudence précitée, l'octroi de l'assistance judiciaire fait échec à la requête de sûretés en garantie du paiement des dépens, de sorte que la question de la fourniture de sûretés dans la présente cause dépend du sort réservé aux procédures AC/1______/2018 et AC/2______/2018; Qu'il s'impose donc de suspendre la présente procédure jusqu'à droit connu dans les causes AC/1______/2018 et AC/2______/2018; Qu'il sera statué sur les frais et dépens de l'incident dans la décision sur le fond (art. 104 al. 3 CPC). * * * * * PAR CES MOTIFS, La Chambre civile : Ordonne la suspension de la présente procédure jusqu'à droit jugé dans les causes AC/1______/2018 et AC/2______/2018. Dit qu'il sera statué sur les frais de la présente décision avec l'arrêt sur le fond. Siégeant : Madame Eleanor McGREGOR, présidente ad interim ; Mesdames Jocelyne DEVILLE-CHAVANNE et Nathalie RAPP, juges; Madame Sandra MILLET, greffière. La présidente ad interim : Eleanor McGREGOR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