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C/3483/2016 vom 18. April 2017</w:t>
      </w:r>
    </w:p>
    <w:p>
      <w:r>
        <w:t>GE Cour de justice, 2017-04-18, FR</w:t>
      </w:r>
    </w:p>
    <w:p>
      <w:r>
        <w:rPr>
          <w:b/>
        </w:rPr>
        <w:t xml:space="preserve">Quelle: </w:t>
      </w:r>
      <w:r>
        <w:t>https://mcp.opencaselaw.ch/entscheid/ge_gerichte_C_3483_2016</w:t>
      </w:r>
    </w:p>
    <w:p>
      <w:r>
        <w:t>FR: GE_GERICHTE C/3483/2016 du 18 avril 2017</w:t>
      </w:r>
    </w:p>
    <w:p>
      <w:r>
        <w:t>IT: GE_GERICHTE C/3483/2016 del 18 aprile 2017</w:t>
      </w:r>
    </w:p>
    <w:p>
      <w:pPr>
        <w:pStyle w:val="Heading2"/>
      </w:pPr>
      <w:r>
        <w:t>Regeste</w:t>
      </w:r>
    </w:p>
    <w:p>
      <w:r>
        <w:t>CALCUL DU DÉLAI ; DROIT DU TRAVAIL | CPC.142.1; CPC.142.2; CPC.209.3</w:t>
      </w:r>
    </w:p>
    <w:p>
      <w:pPr>
        <w:pStyle w:val="Heading2"/>
      </w:pPr>
      <w:r>
        <w:t>Erwägungen</w:t>
      </w:r>
    </w:p>
    <w:p>
      <w:r>
        <w:rPr>
          <w:b/>
        </w:rPr>
        <w:t>E. 28</w:t>
      </w:r>
    </w:p>
    <w:p>
      <w:r>
        <w:t>octobre 2016 (11.2014.44) consid. 3c). 3.2 En l'espèce, l'autorisation de procéder a été délivrée le 14 avril 2016, de sorte que le délai pour porter l'action devant le Tribunal a commencé à courir le lendemain, à savoir le 15 avril 2016. Ce délai devait expirer le jour du dernier mois correspondant au jour où il a commencé à courir, à savoir le 15 juillet 2016. Il a cependant été suspendu du 15 juillet au 15 août inclus, pour venir à échéance le 16 août 2016. Dans la mesure où il n'est pas contesté que la demande en paiement a été remise à un office postal à cette date, c'est à bon droit que le Tribunal l'a déclarée recevable. Le jugement attaqué sera ainsi confirmé. 4. L'intimée, qui invoque l'art. 115 CPC et dépose une note de frais honoraires, requiert la condamnation de l'appelante au paiement des frais judiciaires, ainsi que l'octroi de dépens. Elle fait valoir que l'appel est téméraire, car dénué de la moindre chance de succès. 4.1 L'art. 116 al. 1 CPC autorise les cantons à prévoir des dispenses de frais. A teneur de l'art. 71 RTFMC, il n'est, dans les causes soumises à la Chambre des prud'hommes, pas prélevé de frais judiciaires lorsque, comme c'est le cas en l'espèce, la valeur litigieuse est inférieure ou égale à 50'000 fr. En outre, l'art. 22 al. 2 LaCC prévoit qu'il n'est pas alloué de dépens ni d'indemnité pour la représentation en justice dans les causes soumises à la juridiction des prud'hommes. Toutefois, selon l'art. 115 CPC, les frais judiciaires peuvent, même dans les procédures gratuites, être mis à la charge de la partie qui a procédé de façon téméraire ou de mauvaise foi. Procède notamment de la sorte la partie qui interjette un recours dépourvu de la moindre chance de succès ou qui soutient en procédure une thèse si évidemment mal fondée que toute personne raisonnable s'en abstiendrait (TAPPY, op. cit., n. 4 ad art. 115 CPC et les références citées). Le juge applique l'art. 115 CPC avec retenue (RüEGG, BSK ZPO, 2013, n. 2 ad art. 115 CPC). Selon la lettre claire de l'art. 115 CPC, cette disposition ne n'applique qu'aux frais judiciaires (art. 95 al. 2 CPC) et non aux dépens (art. 95 al. 3 CPC; TAPPY, op cit., n. 9 ad art. 115 CPC). 4.2 En l'espèce, la question soumise à la Cour n'a pas été tranchée de manière claire par le Tribunal fédéral et la doctrine est partagée. Ainsi, il ne peut être retenu que l'appelante aurait procédé de façon téméraire. Il ne se justifie donc pas de mettre à sa charge les frais judiciaires. De même, il ne se justifie pas de la condamner à s'acquitter de dépens en faveur de l'intimée. L'art. 115 CPC, dont les conditions ne sont en tout état pas réunies, ne s'appliquent en effet qu'en matière de frais judiciaires. Il n'y a en conséquence pas lieu de s'écarter de l'art. 22 al. 2 LaCC qui exclut l'octroi de dépens dans les procédures prud'homales. * * * * * PAR CES MOTIFS, La Chambre des prud'hommes, groupe 5 : A la forme : Déclare recevable l'appel interjeté le 19 décembre 2016 par A______ contre le jugement JTPH/424/2016 rendu le 17 novembre 2016 par le Tribunal des prud'hommes dans la cause C/3483/2016-5. Au fond : Confirme le jugement attaqué. Dit qu'il n'est pas perçu de frais judiciaires ni alloué de dépens. Déboute les parties de toutes autres conclusions. Siégeant : Monsieur Ivo BUETTI, président; Monsieur Bernard JEANNERET, juge employeur; Madame Shirin HATAM, juge salariée; Madame Véronique BULUNDWE,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