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C/3463/2019 vom 18. Mai 2020</w:t>
      </w:r>
    </w:p>
    <w:p>
      <w:r>
        <w:t>GE Cour de justice, 2020-05-18, FR</w:t>
      </w:r>
    </w:p>
    <w:p>
      <w:r>
        <w:rPr>
          <w:b/>
        </w:rPr>
        <w:t xml:space="preserve">Quelle: </w:t>
      </w:r>
      <w:r>
        <w:t>https://mcp.opencaselaw.ch/entscheid/ge_gerichte_C_3463_2019</w:t>
      </w:r>
    </w:p>
    <w:p>
      <w:r>
        <w:t>FR: GE_GERICHTE C/3463/2019 du 18 mai 2020</w:t>
      </w:r>
    </w:p>
    <w:p>
      <w:r>
        <w:t>IT: GE_GERICHTE C/3463/2019 del 18 maggio 2020</w:t>
      </w:r>
    </w:p>
    <w:p>
      <w:pPr>
        <w:pStyle w:val="Heading2"/>
      </w:pPr>
      <w:r>
        <w:t>Regeste</w:t>
      </w:r>
    </w:p>
    <w:p>
      <w:r>
        <w:t>CPC.257; CO.257d; CPC.335</w:t>
      </w:r>
    </w:p>
    <w:p>
      <w:pPr>
        <w:pStyle w:val="Heading2"/>
      </w:pPr>
      <w:r>
        <w:t>Volltext</w:t>
      </w:r>
    </w:p>
    <w:p>
      <w:r>
        <w:t>Genève Cour de Justice (Cour civile) Chambre des baux et loyers 18.05.2020 C/3463/2019</w:t>
      </w:r>
    </w:p>
    <w:p>
      <w:r>
        <w:t>C/3463/2019 ACJC/634/2020 du 18.05.2020 sur JTBL/1152/2019 ( SBL ) , CONFIRME Normes : CPC.257; CO.257d; CPC.335 En fait En droit Par ces motifs RÉPUBLIQUE ET CANTON DE GENÈVE POUVOIR JUDICIAIRE C/3463/2019 ACJC/634/2020 ARRÊT DE LA COUR DE JUSTICE Chambre des baux et loyers du LUNDI 18 MAI 2020 Entre Monsieur A______ , domicilié ______, ______ (GE), appelant et recourant contre un jugement rendu par le Tribunal des baux et loyers le 2 décembre 2019, représenté par l'ASLOCA, rue du Lac 12, case postale 6150, 1211 Genève 6, en les bureaux de laquelle il fait élection de domicile, et B______ SA , sise ______, Genève, intimée, représentée par C______, Genève, en les bureaux de laquelle elle fait élection de domicile. EN FAIT A. Par jugement JTBL/1152/2019 rendu le 2 décembre 2019, notifié aux parties le surlendemain, le Tribunal des baux et loyers, statuant par voie de procédure sommaire, a condamné A______ à évacuer immédiatement de sa personne et de ses biens ainsi que toute autre personne faisant ménage commun avec lui l'appartement de 2,5 pièces au 1 er étage de l'immeuble sis 1______ à ______ (GE) (ch. 1 du dispositif), autorisé B______ SA à requérir l'évacuation par la force publique de A______ dès l'entrée en force du jugement (ch. 2), débouté les parties de toutes autres conclusions (ch. 3) et dit que la procédure était gratuite (ch. 4). En substance, les premiers juges ont considéré que la procédure relevait du cas clair. Toutes les pièces produites étaient recevables. Le congé était fondé et l'évacuation devait donc être prononcée. La situation personnelle du locataire ne justifiait pas de surseoir à l'évacuation. B. a. Par acte déposé au greffe de la Cour le 16 décembre 2019, A______ a formé appel et recours contre ce jugement. Principalement, il a conclu à l'annulation du jugement entrepris, et cela fait, à ce que la Cour déclare irrecevable la requête en évacuation, paiement et exécution déposée par B______ SA le 15 février 2019. Subsidiairement, il a conclu à ce que la Cour annule le chiffre 2 du dispositif du jugement entrepris, et, cela fait, lui octroie un délai humanitaire de douze mois, dès l'entrée en force d'une décision définitive, et autorise en conséquence B______ SA à requérir son évacuation par la force publique douze mois après l'entrée en force d'une décision définitive. b. B______ SA a conclu à ce que la Cour confirme le jugement entrepris et déboute A______ de toutes ses conclusions. c. Par arrêt ACJC/1910/2019 du 26 décembre 2019, la Cour a suspendu le caractère exécutoire attaché au dispositif du jugement entrepris. d. A______ n'ayant pas répliqué, la Cour a informé les parties de ce que la cause était gardée à juger par avis du 22 janvier 2020. C. Les faits pertinents suivants résultent du dossier : a. A______ et B______ SA ont été liés par un contrat de bail à loyer portant sur la location d'un appartement de 2,5 pièces au 1 er étage de l'immeuble sis 1______ à ______ (GE). Le montant du loyer et des charges a été fixé en dernier lieu à 930 fr. par mois. b. Par avis comminatoire du 14 septembre 2018, B______ SA a mis en demeure A______ de lui régler dans les 30 jours le montant de 2'550 fr., à titre d'arriérés de loyer et de charges pour la période de juillet à septembre 2018, et l'a informé de son intention, à défaut du paiement intégral de la somme réclamée dans le délai imparti, de résilier le bail conformément à l'art. 257d CO. c. La somme susmentionnée n'ayant pas été intégralement réglée dans le délai imparti puisque seul un montant de 930 fr. a été versé le 19 septembre 2018 (reçu le 20), B______ SA a, par avis officiel du 30 octobre 2018, résilié le bail pour le 30 novembre 2018, délai de résiliation reporté au 31 décembre 2018, le locataire n'ayant pas retiré le courrier recommandé contenant la résiliation dans le délai imparti pour ce faire. d. Par requête du 15 février 2019, B______ SA a introduit action en évacuation et en paiement devant le Tribunal des baux et loyers et a en outre sollicité l'exécution directe de l'évacuation du locataire. Elle a produit à l'appui de sa requête le compte locataire de A______ au 31 janvier 2019, duquel il ressort que le loyer de juillet 2018, plus charges, a été reçu le 20 septembre 2018, celui d'août 2018, plus charges, le 15 novembre 2018, celui de septembre 2018, plus charges, le 7 décembre 2018 et celui d'octobre 2018, plus charges, le 31 décembre 2018. e. Le Tribunal a tenu une audience le 11 avril 2019, lors de laquelle B______ SA, représentée par la régie, a exposé que l'arriéré de loyer avait été payé. A______ a souhaité pouvoir démontrer qu'il paierait régulièrement son loyer à l'avenir. A l'issue de l'audience, le Tribunal a ordonné la comparution personnelle des parties. f. Le 23 septembre 2019, lors d'une nouvelle audience, B______ SA, comparant en personne mais assistée d'un représentant de la régie, a indiqué que le loyer était à jour à fin septembre 2019. A______ a nouvellement allégué que deux paiements, effectués les 17 juillet et 22 août 2018 à l'ancienne régie en charge de l'immeuble, n'avaient pas été pris en compte par la nouvelle régie. En conséquence il cumulait deux mois de loyers payés en avance. Il a exposé avoir payé ce qui était dû six jours après réception de l'avis comminatoire, rendant le congé inefficace. Il a plaidé l'irrecevabilité du cas clair. Il a produit des pièces nouvelles, soit une photocopie de cinq bulletins de versement, attestant des paiements précités et corroborant pour le surplus le décompte de la bailleresse. La bailleresse a contesté que le locataire était en avance de deux mois dans le paiement du loyer. Elle a indiqué ne pas vouloir négocier et a persisté dans ses conclusions. Enfin, elle a sollicité une reconvocation pour effectuer des recherches s'agissant des faits nouvellement allégués par le locataire. A l'issue de l'audience, le Tribunal a ordonné le reconvocation des parties, ce à quoi le locataire ne s'est pas opposé. g. Lors de l'audience du 25 novembre 2019, la bailleresse a produit de nouvelles pièces, établissant que les versements de juillet et août 2018 avaient été pris en compte et couvraient les mois de mai et juin 2018. Un seul versement avait été effectué dans le délai comminatoire. Le locataire s'est opposé à la production des pièces complémentaires et a derechef plaidé l'irrecevabilité du cas clair, subsidiairement, il a conclu à ce qu'un sursis humanitaire de douze mois lui soit accordé. Les parties ont plaidé et persisté dans leurs conclusions. Le Tribunal a alors gardé la cause à juger. EN DROIT 1. 1.1 Dans les affaires patrimoniales, l'appel est recevable si la valeur litigieuse au dernier état des conclusions est de 10'000 fr. au moins (art. 308 al. 2 CPC). Lorsque la décision de première instance a été rendue en procédure sommaire, le délai pour l'introduction du recours est de dix jours (art. 321 al. 2 CPC). La procédure sommaire s'applique à la procédure de cas clair (art. 248 let. b CPC). Les contestations portant sur l'usage d'une chose louée sont de nature pécuniaire (arrêts du Tribunal fédéral 4A_388/2016 du 15 mars 2017 consid. 1; 4A_72/2007 du 22 août 2007 consid. 2). La valeur litigieuse est déterminée par les dernières conclusions de première instance (art. 91 al. 1 CPC; Jeandin, Commentaire Romand, Code de procédure civile 2 ème éd. 2019, n. 13 ad art. 308 CPC).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 1.2 En l'espèce, au vu du montant du loyer de 930 fr. par mois, charges comprises, la valeur litigieuse est supérieure à 10'000 fr., de sorte que la voie de l'appel est ouverte contre le prononcé de l'évacuation. 1.3 L'appel a été interjeté dans le délai et suivant la forme prescrits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1.5 La voie du recours est ouverte contre la décision du Tribunal relative à l'exécution de l'évacuation. Le recours formé est également recevable. 1.6 Le recours est recevable pour violation du droit et constatation manifestement inexacte des faits (art. 320 CPC). 1.7 L'appel et le recours, formés contre la même décision, seront traités ensemble dans le présent arrêt (art. 124 CPC). 2. L'appelant fait grief au Tribunal d'avoir tenu compte des pièces produites par l'intimée lors de l'audience du 25 novembre 2019, lesquelles auraient dû être déclarées irrecevables. 2.1 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l'art. 253 CPC, en procédure sommaire, le tribunal donne la possibilité à l'adversaire de se prononcer par écrit ou par oral. Les parties ne peuvent pas partir du principe que le tribunal ordonnera après un premier échange un second échange d'écritures ou des débats principaux (arrêt du Tribunal fédéral 4A_273/2012 du 30 décembre 2012 consid. 3.2, non publié in : ATF 138 III 620 ). Il n'y a donc pas dans cette procédure un droit des parties à se prononcer deux fois. La règle est que les actes sont restreints après une prise de position. Certains auteurs considèrent que cette règle vaut sans exception. D'autres auteurs font valoir avec des arguments convaincants que l'art. 229 CPC doit être appliqué par analogie lorsqu'après un premier échange d'écritures, une audience a lieu ou qu'exceptionnellement un deuxième échange est ordonné. En effet, dans un tel cas, la procédure sommaire ne se limite pas à un seul échange si bien qu'il faudrait admettre, par une application analogique de l'art. 229 CPC, l'introduction de faits nouveaux tant que le tribunal n'est pas entré en délibération (comparer pour la procédure de recours, ATF 142 III 413 consid. 2.2.5). Le Tribunal fédéral a cependant laissé cette question ouverte (ATF 144 III 117 consid. 2.1 et suivants in DB 2018 p. 62 et suivantes; Bohnet, CR-CPC, n. 9 ad art. 252 CPC). Quoi qu'il en soit, même si l'application de l'art. 229 CPC par analogie devait être exclue, le requérant peut articuler de nouveaux faits et moyens de preuve, y compris des pseudo-nova , soit des faits ou moyens de preuve qui existaient déjà lors du dépôt de la requête, si pour des motifs excusables, il n'a pas pu les invoquer auparavant. Tel est le cas lorsque dans sa réponse à la requête, l'intimé présente des arguments (exceptions ou simples objections) auxquels au vu des circonstances de l'espèce, le requérant ne pouvait pas s'attendre : celui-ci peut alors déposer - immédiatement - un mémoire complémentaire contenant des nova , ou demander au juge d'ordonner exceptionnellement un second échange d'écritures (Bastons Bulleti , note cpc-online.ch du 1 er juin 2016). 2.2 En l'espèce, la procédure sommaire était applicable, dès lors que la requête de la bailleresse a été formulée en application de la procédure en cas clair de l'art. 257 CP. Le Tribunal a convoqué trois audiences. Lors de la première, seule a été évoqué le fait que l'appelant était à jour dans le paiement du loyer. Les parties n'ont pas pris de conclusions, ou celles-ci n'ont pas été portées au procès-verbal. Lors de la deuxième audience, l'appelant a allégué des faits nouveaux, de sorte que l'intimée a sollicité une nouvelle audience pour pouvoir se déterminer sur ceux-ci. Pour le surplus, l'appelant a conclu à l'inefficacité du congé et l'intimée a persisté dans ses conclusions en évacuation, avec exécution directe. Il faut admettre, avec les auteurs précités, et comme l'a justement fait le Tribunal, que tous les allégués et pièces produites par les parties jusqu'aux délibérations, soit jusqu'à l'issue de la troisième audience, étaient recevables. L'appelant frise d'ailleurs la mauvaise foi en voulant que ses allégations nouvelles soient prises en compte, sans qu'il ne soit donné possibilité à l'intimée d'y répondre. En tout état, même s'il fallait considérer que l'objet du litige était fixé à l'issue de la première audience, la solution ne serait pas différente. 3. L'appelant fait grief au Tribunal d'avoir considéré que le cas était clair. 3.1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La situation juridique est claire lorsque l'application de la norme au cas concret s'impose de façon évidente au regard du texte légal ou sur la base d'une doctrine et d'une jurisprudence éprouvées (ATF 144 III 462 consid. 3.1; 138 III 123 consid. 2.1.2, 620 consid. 5.1.1, 728 consid. 3.3; arrêt du Tribunal fédéral 4A_295/2019 du 12 septembre 2019 consid. 3.1).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et les arrêts cités).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arrêts du Tribunal fédéral 4A_295/2019 précité consid. 3.2; 4A_600/2017 du 7 janvier 2019 consid. 3.3). 3.2 La maxime des débats est applicable (art. 55 al. 1 CPC), sauf dans les deux cas prévus par l'art. 255 CPC (lequel est réservé par l'art. 55 al. 2 CPC), qui ne sont pas pertinents en l'espèce. 3.3 L'action en expulsion pour défaut de paiement du loyer au sens de l'art. 257d CO, comme celle pour défaut de paiement du fermage au sens de l'art. 282 CO, selon la procédure de protection dans les cas clairs (art. 257 CPC), présuppose que le bail ait valablement pris fin, puisque l'extinction du bail est une condition du droit à la restitution des locaux (art. 267 al. 1 CO, respectivement art. 299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144 III 462 consid. 3; 142 III 515 consid. 2.2.4 in fine ; 141 III 262 consid. 3.2 in fine ). 3.4 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 Si ces conditions ne sont pas réalisées, le locataire peut faire valoir l'invalidité du congé à l'encontre de l'action en évacuation des locaux qui lui est plus tard intentée par le bailleur (ATF 121 III 156 consid. 1c/aa; 122 III 92 consid. 2d). 3.5 En l'espèce, contrairement à ce que tente de soutenir l'appelant, il résulte clairement du dossier, et même du seul extrait de compte produit par l'intimée à l'appui de sa requête, que le locataire ne s'est pas acquitté dans le délai comminatoire de l'entier de l'arriéré réclamé dans la mise en demeure, dont il est également établi qu'il était dû. Les allégations et pièces produites ultérieurement par les parties n'ont fait que confirmer ce qui précède. Le cas était parfaitement clair et c'est donc à bon droit que le Tribunal a fait suite à la requête de l'intimée. L'appelant ne remettant pour le surplus pas en cause les conditions du congé, qui sont manifestement réalisées, le jugement sera confirmé en ce qu'il prononce l'évacuation de l'appelant. 4. L'appelant reproche au Tribunal de ne pas lui avoir octroyé un sursis à l'évacuation jusqu'au mois de décembre 2020. 4.1 L'exécution forcée d'un jugement ordonnant l'expulsion d'un locataire est réglée par le droit fédéral (cf. art. 335 et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arrêts du Tribunal fédéral 4A_232/2018 du 23 mai 2018 consid. 7; 4A_207/2014 du 19 mai 2014 consid. 3.1). L'art. 30 al. 4 LaCC concrétise le principe de la proportionnalité en prévoyant que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S'agissant des motifs de sursis, différents de cas en cas, ils doivent être dictés par des " raisons élémentaires d'humanité ".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 ACJC/269/2019 du 25 février 2019 consid. 3.1; ACJC/247/2017 du 6 mars 2017 consid. 2.1; ACJC/422/2014 du 7 avril 2014 consid. 4.2; arrêt du Tribunal fédéral du 20 septembre 1990, in Droit du bail 3/1991 p. 30 et les références citées). 4.2 En l'espèce, l'appelant fait valoir que le fait d'occuper le logement concerné depuis 2011 et d'être désormais à jour dans le paiement des loyers lui donnerait le droit d'obtenir un sursis à l'évacuation pour des raisons humanitaires. Outre des références générales à des précédents arrêts de la Cour sans rapport avec sa situation personnelle (parent d'enfants, personne sans emploi ou à l'assistance publique, etc.), il invoque plus particulièrement l' ACJC/1270/2018 dans lequel la Cour avait octroyé un délai de deux mois et demi à un locataire, comparant en personne, occupant un logement depuis 15 ans et accusant un retard de loyer de 1'600 fr. au moment du jugement. La Cour relèvera qu'en l'espèce, le congé a été signifié pour le 31 décembre 2018, soit il y a plus de 15 mois, et que le locataire ne plaide aucune circonstance particulière justifiant un sursis à l'évacuation. En particulier, aucun élément ne conduit à penser qu'il se soumettra plus facilement à la décision d'évacuation si un délai lui était accordé, étant relevé qu'il ne soutient pas avoir entamé la moindre recherche d'une solution de relogement. La seule existence du précédent susévoqué ne permet pas de justifier l'octroi d'un sursis à l'évacuation. Le jugement sera donc confirmé sur ce point encore. 5. La procédure d'appel en matière de baux et loyers est gratuite, indépendamment de la valeur litigieuse (art. 22 al. 1 LaCC; art. 116 al. 1 CPC; ACJC/997/2015 consid 5.2 et références citées; ATF 139 III 182 consid. 2.6). * * * * * PAR CES MOTIFS, La Chambre des baux et loyers : A la forme : Déclare recevables l'appel et le recours interjetés le 16 décembre 2019 par A______ contre le jugement JTBL/1152/2019 rendu le 2 décembre 2019 par le Tribunal des baux et loyers dans la cause C/3463/2019-7-SE. Au fond : Confirme ce jugement. Dit que la procédure est gratuite. Déboute les parties de toutes autres conclusions. Siégeant : Madame Nathalie RAPP, présidente; Madame Pauline ERARD, Madame Fabienne GEISINGER-MARIETHOZ, juges; Madame Laurence CRUCHON, Madame Silvia FENIELLO, juges assesseurs; Madame Maïté VALENTE, greffière. La présidente : Nathalie RAPP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