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C/338/2020 vom 23. Juni 2020</w:t>
      </w:r>
    </w:p>
    <w:p>
      <w:r>
        <w:t>GE Cour de justice, 2020-06-23, FR</w:t>
      </w:r>
    </w:p>
    <w:p>
      <w:r>
        <w:rPr>
          <w:b/>
        </w:rPr>
        <w:t xml:space="preserve">Quelle: </w:t>
      </w:r>
      <w:r>
        <w:t>https://mcp.opencaselaw.ch/entscheid/ge_gerichte_C_338_2020</w:t>
      </w:r>
    </w:p>
    <w:p>
      <w:r>
        <w:t>FR: GE_GERICHTE C/338/2020 du 23 juin 2020</w:t>
      </w:r>
    </w:p>
    <w:p>
      <w:r>
        <w:t>IT: GE_GERICHTE C/338/2020 del 23 giugno 2020</w:t>
      </w:r>
    </w:p>
    <w:p>
      <w:pPr>
        <w:pStyle w:val="Heading2"/>
      </w:pPr>
      <w:r>
        <w:t>Volltext</w:t>
      </w:r>
    </w:p>
    <w:p>
      <w:r>
        <w:t>Genève Cour de Justice (Cour civile) Chambre civile (Sommaires) 23.06.2020 C/338/2020</w:t>
      </w:r>
    </w:p>
    <w:p>
      <w:r>
        <w:t>C/338/2020 ACJC/902/2020 du 23.06.2020 sur JTPI/2853/2020 ( SFC ) , CONFIRME Recours TF déposé le 24.07.2020, rendu le 12.10.2020, CONFIRME, 5A_600/2020 En fait En droit Par ces motifs RÉPUBLIQUE ET CANTON DE GENÈVE POUVOIR JUDICIAIRE C/338/2020 ACJC/902/2020 ARRÊT DE LA COUR DE JUSTICE Chambre civile du MARDI 23 JUIN 2020 Entre Monsieur A______ , domicilié ______, recourant contre un jugement rendu par la 8ème Chambre du Tribunal de première instance de ce canton le 24 février 2020, comparant en personne, et B______ , [assurance maladie] sise ______, intimée, comparant en personne. EN FAIT A. Par jugement JTPI/2853/2020 du 24 février 2020, expédié pour notification le 28 février 2020, le Tribunal de première instance, vu le commandement de payer, poursuite n° 1______, et la commination de faillite notifiée le 11 octobre 2019, a déclaré A______ en état de faillite dès le 24 février 2020 à 14h.15 (ch. 1), arrêté les frais judiciaires à 150 fr., compensés avec l'avance effectuée par B______ (ch. 2), mis à la charge de A______, condamné à en rembourser la précitée (ch. 3). B. Par acte du 5 mars 2020, A______ a formé recours contre le jugement précité. Il a conclu à l'annulation de celui-ci, cela fait à ce que soit rejetée la requête de faillite. La conclusion en suspension du caractère exécutoire de la décision entreprise, que comportait le recours, a été admise par décision de la Cour du 16 mars 2020. A la requête de la Cour de déposer les pièces justifiant de sa solvabilité (comptes de l'année courante et des deux exercices précédents, contrats en cours, etc.) et de se prononcer sur la liste des poursuites en cours et des actes de défaut de biens qui lui était remise, A______ a produit copie d'une sommation de l'Administration fiscale datée du 16 septembre 2019, un bordereau de taxation d'office du 2 octobre 2019 (retenant un revenu pour le précité et son épouse supérieur à 400'000 fr. et une fortune supérieure à 10'000'000 fr. en 2018), un bordereau de taxation provisoire daté du 30 mars 2020, ainsi que des certificats médicaux. Il a allégué qu'il avait décidé de gérer son "capital avec la brocante en tant que collectionneur", ayant "amassé une collection énorme de meubles, tapis, tableaux, sculptures, bibelots, argenterie, petits bijoux etc. ", laquelle depuis 2013 avait perdu énormément de valeur. Il était ainsi en mesure, en dépit de son état de santé précaire, de "réaliser souvent à perte de l'argent pour payer l'urgent". La liste des poursuites susmentionnée révèle une vingtaine de poursuites soldées à l'Office des poursuites, émanant de créanciers institutionnels, et diverses poursuites au stade de l'opposition, intentées par la Confédération suisse et l'Administration fiscale cantonale pour un montant de l'ordre de 700'000 fr. B______ n'a pas déposé de détermination. Par avis du 12 mai 2020, les parties ont été informées de ce que la cause était gardée à juger.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 2. Le recourant reproche au Tribunal d'avoir prononcé sa faillite, alors que, à son avis, il serait solvable.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le recourant a soldé la dette faisant l'objet de la poursuite intentée par l'intimée, de sorte que la première condition pour annuler le jugement de faillite est remplie. Pour le surplus, le recourant ne rend pas vraisemblable qu'il disposerait de sources de revenus ni de liquidités, lui permettant de faire face au montant particulièrement élevé des poursuites en cours contre lui, émanant pour l'essentiel des autorités fiscales. Il admet lui-même ne réaliser, à perte, les biens meubles dont il dispose que pour régler ce qu'il qualifie d'"urgent". Il ne peut donc être considéré que le recourant serait solvable. Une des conditions posées par l'art. 174 al. 2 LP fait ainsi défaut. Le recours sera par conséquent rejeté. 3.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 4. Le recourant, qui succombe, supportera les frais de son recours, arrêtés à 220 fr., couverts par l'avance de frais déjà opérée qui reste acquise à l'Etat de Genève (art. 61 al. 1 OELP, art. 105 al. 1 et 111 al. 1 CPC). * * * * * PAR CES MOTIFS, La Chambre civile : A la forme : Déclare recevable le recours formé le 5 mars 2020 par A______ contre le jugement JTPI/2853/2020 rendu le 24 février 2020 par le Tribunal de première instance dans la cause C/338/2020-8 SFC. Au fond : Le rejette. Confirme le jugement attaqué, la faillite de A______ prenant effet le 23 juin 2020 à 12h. Sur les frais : Arrête les frais judiciaires de recours à 220 fr., les met à la charge de A______ et dit qu'ils sont compensés avec l'avance fournie, qui reste acquise à l'Etat de Genève.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