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C/338/2016 vom 16. Mai 2018</w:t>
      </w:r>
    </w:p>
    <w:p>
      <w:r>
        <w:t>GE Cour de justice, 2018-05-16, FR</w:t>
      </w:r>
    </w:p>
    <w:p>
      <w:r>
        <w:rPr>
          <w:b/>
        </w:rPr>
        <w:t xml:space="preserve">Quelle: </w:t>
      </w:r>
      <w:r>
        <w:t>https://mcp.opencaselaw.ch/entscheid/ge_gerichte_C_338_2016</w:t>
      </w:r>
    </w:p>
    <w:p>
      <w:r>
        <w:t>FR: GE_GERICHTE C/338/2016 du 16 mai 2018</w:t>
      </w:r>
    </w:p>
    <w:p>
      <w:r>
        <w:t>IT: GE_GERICHTE C/338/2016 del 16 maggio 2018</w:t>
      </w:r>
    </w:p>
    <w:p>
      <w:pPr>
        <w:pStyle w:val="Heading2"/>
      </w:pPr>
      <w:r>
        <w:t>Erwägungen</w:t>
      </w:r>
    </w:p>
    <w:p>
      <w:r>
        <w:rPr>
          <w:b/>
        </w:rPr>
        <w:t>E. 3</w:t>
      </w:r>
    </w:p>
    <w:p>
      <w:r>
        <w:t>: A la forme : Déclare recevable l'appel formé le 8 novembre 2017 par A______ contre le jugement rendu le 13 octobre 2017 ( JTPH/393/2017 ) par le Tribunal des prud'hommes. Au fond : Confirme ce jugement. Déboute les parties de toute autre conclusion. Siégeant : Monsieur Cédric-Laurent MICHEL, président; Monsieur Claudio PANNO, juge employeur; Madame Agnès MINDER-JAEGER,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