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C/30106/2005 vom 5. Dezember 2008</w:t>
      </w:r>
    </w:p>
    <w:p>
      <w:r>
        <w:t>GE Cour de justice, 2008-12-05, FR</w:t>
      </w:r>
    </w:p>
    <w:p>
      <w:r>
        <w:rPr>
          <w:b/>
        </w:rPr>
        <w:t xml:space="preserve">Quelle: </w:t>
      </w:r>
      <w:r>
        <w:t>https://mcp.opencaselaw.ch/entscheid/ge_gerichte_C_30106_2005</w:t>
      </w:r>
    </w:p>
    <w:p>
      <w:r>
        <w:t>FR: GE_GERICHTE C/30106/2005 du 5 décembre 2008</w:t>
      </w:r>
    </w:p>
    <w:p>
      <w:r>
        <w:t>IT: GE_GERICHTE C/30106/2005 del 5 dicembre 2008</w:t>
      </w:r>
    </w:p>
    <w:p>
      <w:pPr>
        <w:pStyle w:val="Heading2"/>
      </w:pPr>
      <w:r>
        <w:t>Regeste</w:t>
      </w:r>
    </w:p>
    <w:p>
      <w:r>
        <w:t>CO.100 LPC</w:t>
      </w:r>
    </w:p>
    <w:p>
      <w:pPr>
        <w:pStyle w:val="Heading2"/>
      </w:pPr>
      <w:r>
        <w:t>Volltext</w:t>
      </w:r>
    </w:p>
    <w:p>
      <w:r>
        <w:t>Genf Cour de Justice (Cour civile) Chambre civile 05.12.2008 C/30106/2005 Genève Cour de Justice (Cour civile) Chambre civile 05.12.2008 C/30106/2005 Ginevra Cour de Justice (Cour civile) Chambre civile 05.12.2008 C/30106/2005</w:t>
      </w:r>
    </w:p>
    <w:p>
      <w:r>
        <w:t>C/30106/2005 ACJC/1478/2008 (1) du 05.12.2008 sur JTPI/843/2008 ( OO ) , CONFIRME Recours TF déposé le 27.01.2009, rendu le 20.04.2009, DROIT CIVIL, 4A_54/09 Normes : CO.100 LPC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