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C/29140/2010 vom 24. September 2015</w:t>
      </w:r>
    </w:p>
    <w:p>
      <w:r>
        <w:t>GE Cour de justice, 2015-09-24, FR</w:t>
      </w:r>
    </w:p>
    <w:p>
      <w:r>
        <w:rPr>
          <w:b/>
        </w:rPr>
        <w:t xml:space="preserve">Quelle: </w:t>
      </w:r>
      <w:r>
        <w:t>https://mcp.opencaselaw.ch/entscheid/ge_gerichte_C_29140_2010</w:t>
      </w:r>
    </w:p>
    <w:p>
      <w:r>
        <w:t>FR: GE_GERICHTE C/29140/2010 du 24 septembre 2015</w:t>
      </w:r>
    </w:p>
    <w:p>
      <w:r>
        <w:t>IT: GE_GERICHTE C/29140/2010 del 24 settembre 2015</w:t>
      </w:r>
    </w:p>
    <w:p>
      <w:pPr>
        <w:pStyle w:val="Heading2"/>
      </w:pPr>
      <w:r>
        <w:t>Regeste</w:t>
      </w:r>
    </w:p>
    <w:p>
      <w:r>
        <w:t>DROIT DES POURSUITES ET FAILLITES; SUSPENSION DE LA PROCÉDURE | LP.207; LDIP.170</w:t>
      </w:r>
    </w:p>
    <w:p>
      <w:pPr>
        <w:pStyle w:val="Heading2"/>
      </w:pPr>
      <w:r>
        <w:t>Erwägungen</w:t>
      </w:r>
    </w:p>
    <w:p>
      <w:r>
        <w:rPr>
          <w:b/>
        </w:rPr>
        <w:t>E. 20</w:t>
      </w:r>
    </w:p>
    <w:p>
      <w:r>
        <w:t>jours dès réception de la présente pour répliquer à la réponse déposée par C______, D______ et la Masse en faillite ancillaire de B______ sous Receivership. Dit qu'il sera statué sur les frais et dépens de l'incident avec la décision sur le fond. Siégeant : Madame Florence KRAUSKOPF, présidente; Monsieur Jean-Marc STRUBIN, Monsieur Cédric-Laurent MICHEL,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