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C/28663/2011 vom 22. Juli 2014</w:t>
      </w:r>
    </w:p>
    <w:p>
      <w:r>
        <w:t>GE Cour de justice, 2014-07-22, FR</w:t>
      </w:r>
    </w:p>
    <w:p>
      <w:r>
        <w:rPr>
          <w:b/>
        </w:rPr>
        <w:t xml:space="preserve">Quelle: </w:t>
      </w:r>
      <w:r>
        <w:t>https://mcp.opencaselaw.ch/entscheid/ge_gerichte_C_28663_2011</w:t>
      </w:r>
    </w:p>
    <w:p>
      <w:r>
        <w:t>FR: GE_GERICHTE C/28663/2011 du 22 juillet 2014</w:t>
      </w:r>
    </w:p>
    <w:p>
      <w:r>
        <w:t>IT: GE_GERICHTE C/28663/2011 del 22 luglio 2014</w:t>
      </w:r>
    </w:p>
    <w:p>
      <w:pPr>
        <w:pStyle w:val="Heading2"/>
      </w:pPr>
      <w:r>
        <w:t>Regeste</w:t>
      </w:r>
    </w:p>
    <w:p>
      <w:r>
        <w:t>CONTRAT DE TRAVAIL; SUSPENSION DE LA PROCÉDURE; PLAINTE PÉNALE; FAUX TÉMOIGNAGE; DOMMAGE IRRÉPARABLE | CPC.319.b.2</w:t>
      </w:r>
    </w:p>
    <w:p>
      <w:pPr>
        <w:pStyle w:val="Heading2"/>
      </w:pPr>
      <w:r>
        <w:t>Erwägungen</w:t>
      </w:r>
    </w:p>
    <w:p>
      <w:r>
        <w:rPr>
          <w:b/>
        </w:rPr>
        <w:t>E. 3</w:t>
      </w:r>
    </w:p>
    <w:p>
      <w:r>
        <w:t>La recourante, qui succombe, sera condamnée aux frais judiciaires du recours, la valeur litigieuse excédant 30'000 fr., ceux-là étant fixés à 1'000 fr. pour la présente décision, des frais relatifs à la demande de restitution de l'effet suspensif n'étant pas sollicité, compte tenu de l'issue du recours, (art. 104 al. 1, 105, 106 al. 1 et 114 let. c CPC, art. 41 et 68 du Règlement genevois du 22 décembre 2010 fixant le tarif des frais en matière civile, RTFMC, E 1 05.10). Ils sont compensés à concurrence de 200 fr. avec l'avance de frais fournie par la recourante, laquelle reste acquise à l'Etat de Genève (art. 111 al. 1 CPC) et la recourante sera condamnée à verser 800 fr. aux Services financiers du Pouvoir judicaire à titre de solde de frais judiciaires. Il n'est pas alloué de dépens (art. 22 al. 2 LaCC).</w:t>
      </w:r>
    </w:p>
    <w:p>
      <w:r>
        <w:rPr>
          <w:b/>
        </w:rPr>
        <w:t>E. 4</w:t>
      </w:r>
    </w:p>
    <w:p>
      <w:r>
        <w:t>La décision de refus de suspendre la procédure, au sens de l'art. 126 al. 1 CPC, est une décision incidente sur mesures provisionnelles au sens de l'art. 98 LTF, de sorte que seule la violation de droits constitutionnels peut être invoquée dans le cadre d'un recours (ATF 137 III 261 consid. 1; arrêt du Tribunal fédéral 5A_311/2012 du 15 mai 2013 consid. 1.2). * * * * * PAR CES MOTIFS, La Chambre des prud'hommes, groupe 4 : Déclare irrecevable le recours interjeté le 31 juillet 2014 par A______ contre l'ordonnance rendue le 22 juillet 2014 par le Tribunal des prud'hommes dans la cause C/28663/2011-4. Arrête les frais judiciaires à 1'000 fr., couverts à due concurrence par l'avance de frais de 200 fr. fournie par A______, acquise à l'Etat. Les met à la charge de A______. Condamne en conséquence A______ à verser 800 fr. aux Services financiers du Pouvoir judiciaire. Dit qu'il n'est pas alloué de dépens. Siégeant : Madame Nathalie LANDRY-BARTHE, présidente; Madame Nadia FAVRE, juge employeur, Madame Christine PFUND, juge salariée; Madame Véronique BULUNDWE-LÉVY, greffière. La présidente : Nathalie LANDRY-BARTHE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