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C/28548/2011 vom 3. Februar 2014</w:t>
      </w:r>
    </w:p>
    <w:p>
      <w:r>
        <w:t>GE Cour de justice, 2014-02-03, FR</w:t>
      </w:r>
    </w:p>
    <w:p>
      <w:r>
        <w:rPr>
          <w:b/>
        </w:rPr>
        <w:t xml:space="preserve">Quelle: </w:t>
      </w:r>
      <w:r>
        <w:t>https://mcp.opencaselaw.ch/entscheid/ge_gerichte_C_28548_2011</w:t>
      </w:r>
    </w:p>
    <w:p>
      <w:r>
        <w:t>FR: GE_GERICHTE C/28548/2011 du 3 février 2014</w:t>
      </w:r>
    </w:p>
    <w:p>
      <w:r>
        <w:t>IT: GE_GERICHTE C/28548/2011 del 3 febbraio 2014</w:t>
      </w:r>
    </w:p>
    <w:p>
      <w:pPr>
        <w:pStyle w:val="Heading2"/>
      </w:pPr>
      <w:r>
        <w:t>Regeste</w:t>
      </w:r>
    </w:p>
    <w:p>
      <w:r>
        <w:t>SALAIRE; INDEMNITÉ DE VACANCES | CPC.317.1; CPC.317.2; CPC.243.1; CPC.318.1.C;</w:t>
      </w:r>
    </w:p>
    <w:p>
      <w:pPr>
        <w:pStyle w:val="Heading2"/>
      </w:pPr>
      <w:r>
        <w:t>Erwägungen</w:t>
      </w:r>
    </w:p>
    <w:p>
      <w:r>
        <w:rPr>
          <w:b/>
        </w:rPr>
        <w:t>E. 2</w:t>
      </w:r>
    </w:p>
    <w:p>
      <w:r>
        <w:t>juillet 2013 par le Tribunal des prud'hommes. Déclare recevable l'appel formé par A______ contre les chiffres 5 à 7 du dispositif du jugement précité, à l'exclusion de la conclusion en compensation pour une créance de 12'000 fr. Au fond : Annule les chiffres 5 à 7 du dispositif du jugement précité. Renvoie la cause au Tribunal des prud'hommes pour instruction complémentaire et nouvelle décision. Siégeant : Madame Sylvie DROIN, présidente; Monsieur Amico BIFULCI, juge employeur, Monsieur Yves DUPRE, juge salarié, Madame Anne-Lise JAQUIER,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