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C/28092/2017 vom 25. Juli 2018</w:t>
      </w:r>
    </w:p>
    <w:p>
      <w:r>
        <w:t>GE Cour de justice, 2018-07-25, FR</w:t>
      </w:r>
    </w:p>
    <w:p>
      <w:r>
        <w:rPr>
          <w:b/>
        </w:rPr>
        <w:t xml:space="preserve">Quelle: </w:t>
      </w:r>
      <w:r>
        <w:t>https://mcp.opencaselaw.ch/entscheid/ge_gerichte_C_28092_2017</w:t>
      </w:r>
    </w:p>
    <w:p>
      <w:r>
        <w:t>FR: GE_GERICHTE C/28092/2017 du 25 juillet 2018</w:t>
      </w:r>
    </w:p>
    <w:p>
      <w:r>
        <w:t>IT: GE_GERICHTE C/28092/2017 del 25 luglio 2018</w:t>
      </w:r>
    </w:p>
    <w:p>
      <w:pPr>
        <w:pStyle w:val="Heading2"/>
      </w:pPr>
      <w:r>
        <w:t>Regeste</w:t>
      </w:r>
    </w:p>
    <w:p>
      <w:r>
        <w:t>PROTECTION DE L'UNION CONJUGALE ; EFFET SUSPENSIF ; OBLIGATION D'ENTRETIEN ; CONJOINT</w:t>
      </w:r>
    </w:p>
    <w:p>
      <w:pPr>
        <w:pStyle w:val="Heading2"/>
      </w:pPr>
      <w:r>
        <w:t>Volltext</w:t>
      </w:r>
    </w:p>
    <w:p>
      <w:r>
        <w:t>Genf Cour de Justice (Cour civile) Chambre civile 25.07.2018 C/28092/2017 Genève Cour de Justice (Cour civile) Chambre civile 25.07.2018 C/28092/2017 Ginevra Cour de Justice (Cour civile) Chambre civile 25.07.2018 C/28092/2017</w:t>
      </w:r>
    </w:p>
    <w:p>
      <w:r>
        <w:t>C/28092/2017 ACJC/999/2018 du 25.07.2018 sur JTPI/9404/2018 ( SDF ) Descripteurs : PROTECTION DE L'UNION CONJUGALE ; EFFET SUSPENSIF ; OBLIGATION D'ENTRETIEN ; CONJOINT Par ces motifs RÉPUBLIQUE ET CANTON DE GENÈVE POUVOIR JUDICIAIRE C/28092/2017 ACJC/999/2018 ARRÊT DE LA COUR DE JUSTICE Chambre civile du MERCREDI 25 JUILLET 2018 Entre Monsieur A______ , domicilié ______, appelant d'un jugement rendu par la 19ème Chambre du Tribunal de première instance de ce canton le 13 juin 2018, comparant par Me Christophe Foglietta, avocat, rue De-Candolle 6, case postale 5256, 1211 Genève 11, en l'étude duquel il fait élection de domicile, et Madame B______ , domiciliée ______, intimée, comparant par Me Mourad Sekkiou, avocat, rue de Rive 6, case postale 3658, 1211 Genève 3, en l'étude duquel elle fait élection de domicile. Attendu, EN FAIT , que par jugement JTPI/9404/2018 du 13 juin 2018, expédié pour notification aux parties le 18 juin suivant, le Tribunal de première instance, statuant sur mesures protectrices de l'union conjugale, a notamment condamné A______ à verser en mains de B______, par mois et d'avance, au titre de contribution à son entretien, la somme de 2'100 fr. (ch. 3 du dispositif); Vu l'appel interjeté le 28 juin 2018 par A______ contre le chiffre 3 du dispositif de ce jugement; qu'il a conclu à ce que la Cour constate qu'il ne doit verser aucune contribution à son épouse; Qu'il a notamment fait valoir que le Tribunal avait mal apprécié sa situation financière; Qu'il a allégué devoir faire face à des dépenses mensuelles, impôts du couple compris, de 7'521 fr. 81 alors que le Tribunal a retenu des charges mensuelles de 5'856 fr.; que ses revenus ne s'élevaient pas à 11'436 fr. comme apprécié par le premier juge, mais à 9'537 fr. 35 par mois; Qu'il a préalablement requis la suspension du caractère exécutoire du ch. 3 de la décision querellée, soutenant qu'en cas de versement de la contribution d'entretien durant la procédure d'appel, il ne pourrait que difficilement recouvrer ces montants; Qu'invitée à se déterminer, B______ a, par écritures du 24 juillet 2018, conclu au rejet de la demande d'effet suspensif; Que les parties ont été avisées par pli du greffe du 25 juillet 2018 de ce que la cause était gardée à juger sur effet suspensif; Considérant, EN DROIT , que la Cour est saisie d'un appel au sens de l'art. 308 CPC; Que le jugement querellé portant sur des mesures provisionnelles, l'appel n'a pas d'effet suspensif ex lege (art. 315 al. 4 let. b CPC); Que les mesures protectrices de l'union conjugale constituent des mesures provisionnelles au sens de l'art. 315 al. 4 let. b et al. 5 CPC (ATF 137 III 478 consid. 4.1 et les nombreuses références);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matière de contributions d'entretien, le Tribunal fédéral n'accorde en règle générale pas l'effet suspensif pour les contributions courantes (arrêt du Tribunal fédéral 5A_954/2012 du 30 janvier 2013 consid. 4); Que le juge prendra également en considération les chances de succès du recours (ATF 115 Ib 157 consid. 2; arrêt du Tribunal fédéral 4D_30/2010 du 25 mars 2010 consid. 2.3); Qu'en l'espèce, l'appelant fait valoir, sur effet suspensif, qu'il lui serait difficile de recouvrer les contributions d'entretien s'il devait les verser à son épouse; Qu'il ne démontre cependant pas qu'il risque de subir un préjudice difficilement réparable en s'acquittant desdites contributions d'entretien pour la durée de la procédure devant la Cour; Qu'un tel préjudice est d'autant moins vraisemblable au regard du fait que la présente cause est régie par la procédure sommaire et que, partant, sa durée sera limitée; Qu'aucun élément du dossier ne permet en outre de retenir qu'en cas de succès de l'appel, les montants éventuellement payés en trop ne pourraient pas être récupérés; Qu'il n'incombe au demeurant pas au juge de l'effet suspensif de se substituer au juge du fond en examinant le bien-fondé des critiques formulées par l'appelant sur le détail du calcul des charges des parties opéré par le Tribunal; Qu'en tout état de cause, au regard des allégués de l'appelant, la contribution fixée ne porte pas atteinte à son minimum vital, dès lors qu'il allègue percevoir des revenus de 9'537 fr. par mois et faire face à des charges de 7'512 fr., impôts du couple compris; Qu'au vu de ce qui précède, la requête tendant à suspendre le caractère exécutoire du jugement attaqué sera rejetée; Qu'il sera statué sur les frais et dépens liés à la présente décision avec la décision au fond (art. 104 al. 3 CPC). * * * * * PAR CES MOTIFS, La Chambre civile : Statuant sur suspension de l'exécution : Rejette la requête de suspension du caractère exécutoire du chiffre 3 du jugement JTPI/9404/2018 rendu le 13 juin 2018 par le Tribunal de première instance dans la cause C/28092/2017-19. Dit qu'il sera statué sur les frais liés à la présente décision dans l'arrêt rendu sur le fond. Siégeant : Madame Nathalie LANDRY-BARTHE, présidente ad interim; Madame Jessica ATHMOUNI, greffière. La présidente ad interim : Nathalie LANDRY-BARTHE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