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C/28078/2002 vom 12. Februar 2004</w:t>
      </w:r>
    </w:p>
    <w:p>
      <w:r>
        <w:t>GE Cour de justice, 2004-02-12, FR</w:t>
      </w:r>
    </w:p>
    <w:p>
      <w:r>
        <w:rPr>
          <w:b/>
        </w:rPr>
        <w:t xml:space="preserve">Quelle: </w:t>
      </w:r>
      <w:r>
        <w:t>https://mcp.opencaselaw.ch/entscheid/ge_gerichte_C_28078_2002</w:t>
      </w:r>
    </w:p>
    <w:p>
      <w:r>
        <w:t>FR: GE_GERICHTE C/28078/2002 du 12 février 2004</w:t>
      </w:r>
    </w:p>
    <w:p>
      <w:r>
        <w:t>IT: GE_GERICHTE C/28078/2002 del 12 febbraio 2004</w:t>
      </w:r>
    </w:p>
    <w:p>
      <w:pPr>
        <w:pStyle w:val="Heading2"/>
      </w:pPr>
      <w:r>
        <w:t>Regeste</w:t>
      </w:r>
    </w:p>
    <w:p>
      <w:r>
        <w:t>CONTRAT INDIVIDUEL DE TRAVAIL; CONVENTION COLLECTIVE DE TRAVAIL; TRAVAUX DE CONSTRUCTION; GROS OEUVRE ; MANOEUVRE; CONTRAT DE DURÉE DÉTERMINÉE; RÉSILIATION; ABANDON D'EMPLOI; FARDEAU DE LA PREUVE; RÉSILIATION IMMÉDIATE; JUSTE MOTIF; INDEMNITÉ(EN GÉNÉRAL); DEMEURE DU DÉBITEUR | Engagé par E en qualité de manoeuvre, T quitte le chantier un jour de pluie, ne trouvant pas de vêtement de protection. E, qui allègue que T a donné son congé, ne parvient pas à en apporter la preuve, les seuls éléments qu'elle amène étant des lettres émanant d'elle-même. T n'a pas non plus abandonné son emploi, étant revenu deux jours plus tard s'entretenir avec son employeur. Au contraire, E a tenté de faire signer une lettre de démission à T lors de cet entretien, puis lui a envoyé cette lettre en réponse à son offre de service. T a donc droit à son salaire dès le lendemain de son offre de service jusqu'à l'échéance de son contrat, de durée déterminée. En regard de la brieveté des relations de travail, qui ont duré 4 mois, et du fait que T a attendu deux jours avant de contacter son employeur, puis encore quatre avant d'offrir ses services, la Cour considère qu'il n'y a pas lieu de lui allouer d'indemnité selon l'article 337c al.3 CO. | CO.337c; CO.337d; CO.319; CO.321; CO.321a; LACI.29</w:t>
      </w:r>
    </w:p>
    <w:p>
      <w:pPr>
        <w:pStyle w:val="Heading2"/>
      </w:pPr>
      <w:r>
        <w:t>Erwägungen</w:t>
      </w:r>
    </w:p>
    <w:p>
      <w:r>
        <w:rPr>
          <w:b/>
        </w:rPr>
        <w:t>E. 1</w:t>
      </w:r>
    </w:p>
    <w:p>
      <w:r>
        <w:t>Interjetés dans la forme et le délai prévus par la loi (art. 59 de la loi sur la juridiction des prud'hommes, ci-après: LJP), les appels principal et incident sont recevables.</w:t>
      </w:r>
    </w:p>
    <w:p>
      <w:r>
        <w:rPr>
          <w:b/>
        </w:rPr>
        <w:t>E. 2</w:t>
      </w:r>
    </w:p>
    <w:p>
      <w:r>
        <w:t>Il n'est pas contesté que les parties étaient liées par un contrat de travail au sens des art. 319 et ss CO et que la juridiction spéciale des Prud'hommes est compétente en l'espèce. Les parties étaient par ailleurs soumises aux dispositions de la Convention nationale du secteur principal de la construction en Suisse 1998-2000 (CN 2000) du 13 février 1998 (ci-après CN).</w:t>
      </w:r>
    </w:p>
    <w:p>
      <w:r>
        <w:rPr>
          <w:b/>
        </w:rPr>
        <w:t>E. 3</w:t>
      </w:r>
    </w:p>
    <w:p>
      <w:r>
        <w:t>L’appelante prétend finalement, à suivre l’argumentation exposée devant les juges de la Chambre d’appel, qu’elle ne doit rien à l’intimé car ce dernier lui a donné son congé, ce qu’elle a accepté. L’intimé le nie. Partant, en application des règles tant cantonales que fédérales relatives au fardeau de la preuve et à l’appréciation des preuves, la version de l’appelante ne saurait être retenue que si elle en apporte la démonstration. De fait, seuls les courriers de l’appelante confirment sa thèse, ce qui est insuffisant. Aucune pièce ne relevant pas de la sphère directe de l’employeur ne confirme les certitudes de celui-ci. Aucun témoignage n’en étaye le propos. A l’inverse, la lettre du représentant de l’employé propose les services de ce dernier trois jours après la dernière entrevue entre les parties. Il s’ensuit que les preuves rapportées ne permettent manifestement pas de retenir que l’intimé avait valablement donné son congé. Dès lors, s’agissant d’un contrat à terme fixe, l’intimé a droit à l’intégralité de son salaire, y compris sa participation aux vacances et au treizième salaire, pour autant qu’il n’y a pas abandon d’emploi. 4.1. Il y a abandon d'emploi selon l'art. 337d CO lorsque le travailleur quitte son poste abruptement sans justes motifs. L'application de cette disposition présuppose un refus du travailleur d'entrer en service ou de poursuivre l'exécution du travail confié. Dans ce cas, le contrat de travail prend fin immédiatement, sans que l'employeur doive adresser au salarié une résiliation immédiate de son contrat (Staehelin, Commentaire zurichois, n. 5 ad art. 337d CO; moins clair: Rehbinder, Commentaire bernois, n. 1 ad art. 337d CO; Brühwiler, Kommentar zum Einzelarbeitsvertrag, 2 ème éd., p. 392). L'employeur a droit, aux conditions fixées par l'art. 337d CO, à une indemnité et, le cas échéant, à la réparation du dommage supplémentaire (ATF 121 V 277 consid. 3a).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(sur le principe de la confiance: ATF 123 III 165 consid. 3a; 122 III 106 consid. 5a, 420 consid. 3a). Contrairement aux constatations sur la volonté réelle et concordante des parties, le résultat de l'interprétation objective est une question de droit que le Tribunal fédéral peut revoir en instance de réforme (ATF 123 III 165 consid. 3a; 121 III 118 consid. 4b/aa; 119 II 449 consid. 3a). Le salarié est engagé pour travailler (art. 319 al. 1 et 321 CO). S'il se dispense de remplir cette obligation, il doit prévenir son employeur afin de sauvegarder fidèlement les intérêts de ce dernier (art. 321a al. 1 CO). L'employeur peut donc légitimement s'attendre à ce que le salarié qui quitte abruptement son emploi l'informe spontanément de ses intentions. Le salarié qui ne satisfait pas à cette obligation ne saurait présumer que l'employeur continue de le considérer comme intéressé à conserver son emploi. Aussi, lorsque le travailleur s'abstient de prendre contact avec son employeur pendant une absence relativement longue, l'employeur peut-il en déduire, de bonne foi, qu'il ne souhaite plus conserver son poste. Le salarié, pour sa part, doit s'attendre que l'employeur tire une telle conclusion de son comportement. Ainsi, selon la jurisprudence, lorsque l'absence injustifiée du travailleur est de courte durée (p. ex. quelques jours après la fin des vacances), l'employeur ne peut déduire des circonstances que le travailleur a abandonné son emploi; il peut seulement lui reprocher un manquement de nature à justifier une résiliation immédiate des rapports de travail, au besoin après avertissement, soit en le mettant en demeure de reprendre le travail ou, le cas échéant, de présenter un certificat médical (Rémy WYLER, Droit du travail, Berne 2002, p. 388 ; ATF 108 II 301 consid. 3b). A l'inverse, une absence de plusieurs mois doit être considérée comme un refus de poursuivre les rapports de travail, même si, après coup, le travailleur offre inopinément de reprendre son poste. Dans ce cas, la durée de l'absence suffit en soi pour admettre que le salarié a démontré sa volonté d'abandonner son emploi (ATF 121 V 277 consid. 3a). Dans les situations intermédiaires, il faut trancher selon le principe de la confiance, à la lumière des circonstances du cas particulier. 4.2. En l’espèce, l’intimé a quitté abruptement son emploi, mais dans des conditions climatologiques particulières, qui auraient nécessité de la part de l’employeur la fourniture de vêtements de protection. L’intimé est revenu sur son lieu de travail deux jours ouvrables plus tard, durant l’après-midi. Entre-temps, l’appelante ne l’a pas mis en demeure de se présenter ou de reprendre ses activités. Au vu des principes énoncés ci-dessus, la durée d’absence de l’intimé ne saurait constituer un abandon d’emploi dont l’appelante pouvait juridiquement se prévaloir. Cette absence ne justifiait pas les mesures prises par l’appelante.</w:t>
      </w:r>
    </w:p>
    <w:p>
      <w:r>
        <w:rPr>
          <w:b/>
        </w:rPr>
        <w:t>E. 5</w:t>
      </w:r>
    </w:p>
    <w:p>
      <w:r>
        <w:t>Lorsque la résiliation immédiate du contrat est injustifiée, la partie demanderesse a droit à ce qu'elle aurait gagné si les rapports de travail avaient pris fin à l'expiration du délai de congé ou à la cessation du contrat conclu pour une durée déterminée (art. 337c al. 1 CO). Selon l’alinéa 3 de cette disposition, le juge peut de surcroît condamner l’employeur à verser au travailleur une indemnité dont il fixera librement le montant. Cette disposition ne limite pas le pouvoir d’appréciation du juge, lequel peut également tenir compte d’une faute concomitante du travailleur. En l’espèce, eu égard à la brièveté des relations de travail et à l’attitude de l’intimé qui n’a pas donné de nouvelles pendant plus de deux jours et qui en a attendu quatre supplémentaires pour signifier à son employeur qu’il attendait les directives nécessaires à la reprise du travail, la Chambre d’appel considère avec les premiers juges qu’il n’y a pas lieu d’allouer une indemnité à l’intimé.</w:t>
      </w:r>
    </w:p>
    <w:p>
      <w:r>
        <w:rPr>
          <w:b/>
        </w:rPr>
        <w:t>E. 6</w:t>
      </w:r>
    </w:p>
    <w:p>
      <w:r>
        <w:t>Les parties remettent en cause le montant dû à l’intimé, soit intégralement, soit sur des détails. Il convient en conséquence de le recalculer. En octobre, l’intimé a été rémunéré, vacances et participation au treizième mois inclus, jusqu’au 17. Passé cette date, l’intimé n’a offert ses services que par courrier du jeudi 24 octobre 2002, ce qui permet au mieux de la protection de ses intérêts de considérer qu’il a droit à son salaire horaire dès le lendemain. Ne sont donc dus que 5 jours à huit heures par jour pour le mois d’octobre, contrairement à ce que le Tribunal a retenu (salaire dès le premier jour d’absence), soit 876 fr. brut. Les calculs opérés pour les mois de novembre et de décembre ne sont pas critiquables. En conséquence, l’intimé a droit à 7'183 fr. 20 à titre de salaire horaire dès l’offre de reprise de travail et jusqu’à l’échéance de son contrat. Il a droit en sus à une participation aux vacances de 10,6 %, compte tenu de son âge (art. 34 CN) et de 8,3 % à titre de treizième mois (art. 49, 50 CN), soit respectivement 761 fr. 40 et 596 fr. 20. Les droits salariaux de l’intimé s’élèvent donc à 8'540 fr. 80 et le jugement entrepris sera modifié en ce sens.</w:t>
      </w:r>
    </w:p>
    <w:p>
      <w:r>
        <w:rPr>
          <w:b/>
        </w:rPr>
        <w:t>E. 7</w:t>
      </w:r>
    </w:p>
    <w:p>
      <w:r>
        <w:t>L’application de l’art. 29 al. 2 LACI n’a à juste titre pas été contestée en l’espèce et la somme de 4'910 fr. 35 net devra être acquittée en mains de la caisse de chômage par l’appelante.</w:t>
      </w:r>
    </w:p>
    <w:p>
      <w:r>
        <w:rPr>
          <w:b/>
        </w:rPr>
        <w:t>E. 8</w:t>
      </w:r>
    </w:p>
    <w:p>
      <w:r>
        <w:t>Les circonstances du cas d’espèce ne justifient pas le prononcé d’un émolument.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